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D80D" w14:textId="77777777" w:rsidR="00A6681E" w:rsidRDefault="00A6681E" w:rsidP="00E77F95">
      <w:pPr>
        <w:spacing w:after="240" w:line="276" w:lineRule="auto"/>
        <w:jc w:val="left"/>
      </w:pPr>
    </w:p>
    <w:p w14:paraId="6247671A" w14:textId="77777777" w:rsidR="00A6681E" w:rsidRDefault="00A6681E" w:rsidP="00E77F95">
      <w:pPr>
        <w:spacing w:after="240" w:line="276" w:lineRule="auto"/>
        <w:jc w:val="left"/>
      </w:pPr>
    </w:p>
    <w:p w14:paraId="684B3E5D" w14:textId="77777777" w:rsidR="00A6681E" w:rsidRDefault="00A6681E" w:rsidP="00E77F95">
      <w:pPr>
        <w:spacing w:after="240" w:line="276" w:lineRule="auto"/>
        <w:jc w:val="left"/>
      </w:pPr>
    </w:p>
    <w:p w14:paraId="4FD95BC8" w14:textId="77777777" w:rsidR="00A6681E" w:rsidRDefault="00A6681E" w:rsidP="00E77F95">
      <w:pPr>
        <w:spacing w:after="240" w:line="276" w:lineRule="auto"/>
        <w:jc w:val="left"/>
        <w:sectPr w:rsidR="00A6681E" w:rsidSect="00A6681E">
          <w:headerReference w:type="default" r:id="rId8"/>
          <w:footerReference w:type="default" r:id="rId9"/>
          <w:type w:val="continuous"/>
          <w:pgSz w:w="11906" w:h="16838"/>
          <w:pgMar w:top="1417" w:right="1417" w:bottom="1417" w:left="1417" w:header="708" w:footer="708" w:gutter="0"/>
          <w:cols w:num="2" w:space="708" w:equalWidth="0">
            <w:col w:w="5812" w:space="708"/>
            <w:col w:w="2552"/>
          </w:cols>
          <w:titlePg/>
          <w:docGrid w:linePitch="360"/>
        </w:sectPr>
      </w:pPr>
    </w:p>
    <w:p w14:paraId="318BB038" w14:textId="2FABC184" w:rsidR="00A6681E" w:rsidRPr="00A6681E" w:rsidRDefault="00A6681E" w:rsidP="00E77F95">
      <w:pPr>
        <w:spacing w:after="240" w:line="276" w:lineRule="auto"/>
        <w:jc w:val="left"/>
      </w:pPr>
      <w:r>
        <w:t xml:space="preserve"> </w:t>
      </w:r>
    </w:p>
    <w:p w14:paraId="110C8747" w14:textId="77777777" w:rsidR="005D7BAF" w:rsidRDefault="005D7BAF" w:rsidP="00E77F95">
      <w:pPr>
        <w:pStyle w:val="Pealkiri"/>
        <w:spacing w:after="240" w:line="276" w:lineRule="auto"/>
        <w:jc w:val="center"/>
        <w:rPr>
          <w:b w:val="0"/>
          <w:sz w:val="40"/>
        </w:rPr>
      </w:pPr>
      <w:r w:rsidRPr="004A5B19">
        <w:rPr>
          <w:rFonts w:cs="Times New Roman"/>
          <w:noProof/>
          <w:szCs w:val="24"/>
          <w:lang w:eastAsia="et-EE" w:bidi="ar-SA"/>
        </w:rPr>
        <w:drawing>
          <wp:anchor distT="0" distB="0" distL="114300" distR="114300" simplePos="0" relativeHeight="251659264" behindDoc="1" locked="0" layoutInCell="1" allowOverlap="1" wp14:anchorId="46A8C1D8" wp14:editId="53215CCD">
            <wp:simplePos x="0" y="0"/>
            <wp:positionH relativeFrom="margin">
              <wp:align>center</wp:align>
            </wp:positionH>
            <wp:positionV relativeFrom="paragraph">
              <wp:posOffset>0</wp:posOffset>
            </wp:positionV>
            <wp:extent cx="2101215" cy="941705"/>
            <wp:effectExtent l="0" t="0" r="0" b="0"/>
            <wp:wrapNone/>
            <wp:docPr id="1" name="Pilt 1"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ASIKU Vallavalits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215" cy="94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E5C0D" w14:textId="77777777" w:rsidR="005D7BAF" w:rsidRDefault="005D7BAF" w:rsidP="00E77F95">
      <w:pPr>
        <w:pStyle w:val="Pealkiri"/>
        <w:spacing w:after="240" w:line="276" w:lineRule="auto"/>
        <w:rPr>
          <w:b w:val="0"/>
          <w:sz w:val="40"/>
        </w:rPr>
      </w:pPr>
    </w:p>
    <w:p w14:paraId="525C1482" w14:textId="77777777" w:rsidR="00A6681E" w:rsidRPr="00A6681E" w:rsidRDefault="00A6681E" w:rsidP="00E77F95">
      <w:pPr>
        <w:spacing w:line="276" w:lineRule="auto"/>
      </w:pPr>
    </w:p>
    <w:p w14:paraId="6EF3511F" w14:textId="77777777" w:rsidR="005D7BAF" w:rsidRPr="00A6681E" w:rsidRDefault="005D7BAF" w:rsidP="00E77F95">
      <w:pPr>
        <w:pStyle w:val="Pealkiri"/>
        <w:spacing w:after="240" w:line="276" w:lineRule="auto"/>
        <w:rPr>
          <w:b w:val="0"/>
          <w:szCs w:val="24"/>
        </w:rPr>
      </w:pPr>
    </w:p>
    <w:p w14:paraId="4C22FFD7" w14:textId="77777777" w:rsidR="005D7BAF" w:rsidRPr="00A6681E" w:rsidRDefault="005D7BAF" w:rsidP="00E77F95">
      <w:pPr>
        <w:spacing w:after="240" w:line="276" w:lineRule="auto"/>
      </w:pPr>
    </w:p>
    <w:p w14:paraId="5536820B" w14:textId="5858DADB" w:rsidR="00851D56" w:rsidRPr="00A6681E" w:rsidRDefault="005D7BAF" w:rsidP="00E77F95">
      <w:pPr>
        <w:pStyle w:val="Pealkiri"/>
        <w:spacing w:after="240" w:line="276" w:lineRule="auto"/>
        <w:jc w:val="center"/>
        <w:rPr>
          <w:b w:val="0"/>
          <w:sz w:val="40"/>
          <w:szCs w:val="24"/>
        </w:rPr>
      </w:pPr>
      <w:r w:rsidRPr="00A6681E">
        <w:rPr>
          <w:b w:val="0"/>
          <w:sz w:val="40"/>
          <w:szCs w:val="24"/>
        </w:rPr>
        <w:t xml:space="preserve">Raasiku vallas, </w:t>
      </w:r>
      <w:r w:rsidR="00634068">
        <w:rPr>
          <w:b w:val="0"/>
          <w:sz w:val="40"/>
          <w:szCs w:val="24"/>
        </w:rPr>
        <w:t>Aruküla alevikus</w:t>
      </w:r>
      <w:r w:rsidR="00851D56" w:rsidRPr="00A6681E">
        <w:rPr>
          <w:b w:val="0"/>
          <w:sz w:val="40"/>
          <w:szCs w:val="24"/>
        </w:rPr>
        <w:t xml:space="preserve">, </w:t>
      </w:r>
    </w:p>
    <w:p w14:paraId="57072DAA" w14:textId="299266E9" w:rsidR="005D7BAF" w:rsidRPr="00A6681E" w:rsidRDefault="00342AC6" w:rsidP="00E77F95">
      <w:pPr>
        <w:pStyle w:val="Pealkiri"/>
        <w:spacing w:after="240" w:line="276" w:lineRule="auto"/>
        <w:jc w:val="center"/>
        <w:rPr>
          <w:b w:val="0"/>
          <w:sz w:val="40"/>
          <w:szCs w:val="24"/>
        </w:rPr>
      </w:pPr>
      <w:r w:rsidRPr="00A6681E">
        <w:rPr>
          <w:b w:val="0"/>
          <w:sz w:val="40"/>
          <w:szCs w:val="24"/>
        </w:rPr>
        <w:t>„</w:t>
      </w:r>
      <w:r w:rsidR="00634068">
        <w:rPr>
          <w:b w:val="0"/>
          <w:sz w:val="40"/>
          <w:szCs w:val="24"/>
        </w:rPr>
        <w:t>Mandre</w:t>
      </w:r>
      <w:r w:rsidR="00B511D6">
        <w:rPr>
          <w:b w:val="0"/>
          <w:sz w:val="40"/>
          <w:szCs w:val="24"/>
        </w:rPr>
        <w:t xml:space="preserve"> ja lähiala</w:t>
      </w:r>
      <w:r w:rsidRPr="00A6681E">
        <w:rPr>
          <w:b w:val="0"/>
          <w:sz w:val="40"/>
          <w:szCs w:val="24"/>
        </w:rPr>
        <w:t>“</w:t>
      </w:r>
      <w:r w:rsidR="00851D56" w:rsidRPr="00A6681E">
        <w:rPr>
          <w:b w:val="0"/>
          <w:sz w:val="40"/>
          <w:szCs w:val="24"/>
        </w:rPr>
        <w:t xml:space="preserve"> </w:t>
      </w:r>
      <w:r w:rsidR="005D7BAF" w:rsidRPr="00A6681E">
        <w:rPr>
          <w:b w:val="0"/>
          <w:sz w:val="40"/>
          <w:szCs w:val="24"/>
        </w:rPr>
        <w:t>detailplaneeringu keskkonnamõju strateegilise hindamise (KSH) eelhinnang</w:t>
      </w:r>
    </w:p>
    <w:p w14:paraId="01E599D2" w14:textId="77777777" w:rsidR="00AD10CB" w:rsidRPr="00A6681E" w:rsidRDefault="00AD10CB" w:rsidP="00E77F95">
      <w:pPr>
        <w:spacing w:after="240" w:line="276" w:lineRule="auto"/>
      </w:pPr>
    </w:p>
    <w:p w14:paraId="79AD215B" w14:textId="77777777" w:rsidR="00AD10CB" w:rsidRPr="00A6681E" w:rsidRDefault="00AD10CB" w:rsidP="00E77F95">
      <w:pPr>
        <w:spacing w:after="240" w:line="276" w:lineRule="auto"/>
      </w:pPr>
    </w:p>
    <w:p w14:paraId="496FBEF4" w14:textId="77777777" w:rsidR="005D7BAF" w:rsidRPr="00A6681E" w:rsidRDefault="005D7BAF" w:rsidP="00E77F95">
      <w:pPr>
        <w:spacing w:after="240" w:line="276" w:lineRule="auto"/>
      </w:pPr>
      <w:r w:rsidRPr="00A6681E">
        <w:t xml:space="preserve">Koostaja: </w:t>
      </w:r>
      <w:r w:rsidRPr="00A6681E">
        <w:tab/>
        <w:t>Raasiku Vallavalitsus</w:t>
      </w:r>
    </w:p>
    <w:p w14:paraId="3D7A5D37" w14:textId="03F8243F" w:rsidR="005D7BAF" w:rsidRDefault="005D7BAF" w:rsidP="00E77F95">
      <w:pPr>
        <w:spacing w:after="240" w:line="276" w:lineRule="auto"/>
        <w:ind w:left="708" w:firstLine="708"/>
      </w:pPr>
      <w:r w:rsidRPr="00A6681E">
        <w:t xml:space="preserve">keskkonnaspetsialist: </w:t>
      </w:r>
      <w:r w:rsidR="00957E4F">
        <w:t>Johanna Sepmann</w:t>
      </w:r>
    </w:p>
    <w:p w14:paraId="61932B66" w14:textId="77777777" w:rsidR="007D2A97" w:rsidRDefault="007D2A97" w:rsidP="00E77F95">
      <w:pPr>
        <w:spacing w:after="240" w:line="276" w:lineRule="auto"/>
        <w:ind w:left="708" w:firstLine="708"/>
      </w:pPr>
    </w:p>
    <w:p w14:paraId="6A46C4D3" w14:textId="77777777" w:rsidR="00AF0530" w:rsidRPr="00A6681E" w:rsidRDefault="00AF0530" w:rsidP="00E77F95">
      <w:pPr>
        <w:spacing w:after="240" w:line="276" w:lineRule="auto"/>
        <w:ind w:left="708" w:firstLine="708"/>
      </w:pPr>
    </w:p>
    <w:p w14:paraId="23F8B0A8" w14:textId="77777777" w:rsidR="005D7BAF" w:rsidRPr="00A6681E" w:rsidRDefault="005D7BAF" w:rsidP="00E77F95">
      <w:pPr>
        <w:spacing w:after="240" w:line="276" w:lineRule="auto"/>
      </w:pPr>
    </w:p>
    <w:p w14:paraId="169DEF88" w14:textId="77777777" w:rsidR="005D7BAF" w:rsidRPr="00A6681E" w:rsidRDefault="005D7BAF" w:rsidP="00E77F95">
      <w:pPr>
        <w:spacing w:after="240" w:line="276" w:lineRule="auto"/>
      </w:pPr>
    </w:p>
    <w:p w14:paraId="5AB79215" w14:textId="77777777" w:rsidR="005D7BAF" w:rsidRPr="00A6681E" w:rsidRDefault="005D7BAF" w:rsidP="00E77F95">
      <w:pPr>
        <w:spacing w:after="240" w:line="276" w:lineRule="auto"/>
      </w:pPr>
    </w:p>
    <w:p w14:paraId="582ACA56" w14:textId="7CA132DC" w:rsidR="007D2A97" w:rsidRDefault="007D2A97" w:rsidP="00E77F95">
      <w:pPr>
        <w:spacing w:after="240" w:line="276" w:lineRule="auto"/>
      </w:pPr>
    </w:p>
    <w:p w14:paraId="4F291828" w14:textId="77777777" w:rsidR="007D2A97" w:rsidRPr="00A6681E" w:rsidRDefault="007D2A97" w:rsidP="00E77F95">
      <w:pPr>
        <w:spacing w:after="240" w:line="276" w:lineRule="auto"/>
      </w:pPr>
    </w:p>
    <w:p w14:paraId="2CBC0CDA" w14:textId="5DB46DD1" w:rsidR="00AF0530" w:rsidRDefault="000C6B2B" w:rsidP="00AF0530">
      <w:pPr>
        <w:spacing w:after="240" w:line="276" w:lineRule="auto"/>
        <w:jc w:val="left"/>
      </w:pPr>
      <w:r>
        <w:t>Koostatud</w:t>
      </w:r>
      <w:r w:rsidR="00AF0530">
        <w:t xml:space="preserve">: </w:t>
      </w:r>
      <w:r w:rsidR="00634068">
        <w:t>mai</w:t>
      </w:r>
      <w:r>
        <w:t xml:space="preserve"> 202</w:t>
      </w:r>
      <w:r w:rsidR="00AE4BE1">
        <w:t>6</w:t>
      </w:r>
    </w:p>
    <w:p w14:paraId="58515529" w14:textId="1E6613EF" w:rsidR="005B7B51" w:rsidRPr="00E77F95" w:rsidRDefault="00AF0530" w:rsidP="00221650">
      <w:pPr>
        <w:spacing w:after="240" w:line="276" w:lineRule="auto"/>
        <w:jc w:val="left"/>
      </w:pPr>
      <w:r>
        <w:t>Asjaomaste asutuste märkustega täiendatud</w:t>
      </w:r>
      <w:r w:rsidR="00A14E3F">
        <w:t>:</w:t>
      </w:r>
      <w:r w:rsidR="00A6681E" w:rsidRPr="00E77F95">
        <w:br w:type="page"/>
      </w:r>
    </w:p>
    <w:bookmarkStart w:id="0" w:name="_Toc125988801" w:displacedByCustomXml="next"/>
    <w:sdt>
      <w:sdtPr>
        <w:rPr>
          <w:rFonts w:ascii="Times New Roman" w:eastAsia="SimSun" w:hAnsi="Times New Roman" w:cs="Times New Roman"/>
          <w:color w:val="auto"/>
          <w:kern w:val="1"/>
          <w:sz w:val="24"/>
          <w:szCs w:val="24"/>
          <w:lang w:eastAsia="zh-CN" w:bidi="hi-IN"/>
        </w:rPr>
        <w:id w:val="-922497280"/>
        <w:docPartObj>
          <w:docPartGallery w:val="Table of Contents"/>
          <w:docPartUnique/>
        </w:docPartObj>
      </w:sdtPr>
      <w:sdtEndPr/>
      <w:sdtContent>
        <w:p w14:paraId="452E972E" w14:textId="6165EEFB" w:rsidR="007F529A" w:rsidRPr="002D0343" w:rsidRDefault="007F529A">
          <w:pPr>
            <w:pStyle w:val="Sisukorrapealkiri"/>
            <w:rPr>
              <w:rFonts w:ascii="Times New Roman" w:hAnsi="Times New Roman" w:cs="Times New Roman"/>
              <w:color w:val="auto"/>
              <w:sz w:val="28"/>
              <w:szCs w:val="28"/>
            </w:rPr>
          </w:pPr>
          <w:r w:rsidRPr="002D0343">
            <w:rPr>
              <w:rFonts w:ascii="Times New Roman" w:hAnsi="Times New Roman" w:cs="Times New Roman"/>
              <w:color w:val="auto"/>
              <w:sz w:val="28"/>
              <w:szCs w:val="28"/>
            </w:rPr>
            <w:t>Sisukord</w:t>
          </w:r>
        </w:p>
        <w:p w14:paraId="1E8E00BB" w14:textId="77777777" w:rsidR="00743D26" w:rsidRPr="002D0343" w:rsidRDefault="00743D26" w:rsidP="00743D26">
          <w:pPr>
            <w:rPr>
              <w:lang w:eastAsia="et-EE" w:bidi="ar-SA"/>
            </w:rPr>
          </w:pPr>
        </w:p>
        <w:p w14:paraId="6992C4D0" w14:textId="232189EC" w:rsidR="002D0343" w:rsidRPr="002D0343" w:rsidRDefault="007F529A">
          <w:pPr>
            <w:pStyle w:val="SK1"/>
            <w:rPr>
              <w:rFonts w:asciiTheme="minorHAnsi" w:eastAsiaTheme="minorEastAsia" w:hAnsiTheme="minorHAnsi" w:cstheme="minorBidi"/>
              <w:noProof/>
              <w:kern w:val="2"/>
              <w:szCs w:val="24"/>
              <w:lang w:eastAsia="et-EE" w:bidi="ar-SA"/>
              <w14:ligatures w14:val="standardContextual"/>
            </w:rPr>
          </w:pPr>
          <w:r w:rsidRPr="002D0343">
            <w:fldChar w:fldCharType="begin"/>
          </w:r>
          <w:r w:rsidRPr="002D0343">
            <w:instrText xml:space="preserve"> TOC \o "1-3" \h \z \u </w:instrText>
          </w:r>
          <w:r w:rsidRPr="002D0343">
            <w:fldChar w:fldCharType="separate"/>
          </w:r>
          <w:hyperlink w:anchor="_Toc230178274" w:history="1">
            <w:r w:rsidR="002D0343" w:rsidRPr="002D0343">
              <w:rPr>
                <w:rStyle w:val="Hperlink"/>
                <w:rFonts w:cs="Times New Roman"/>
                <w:noProof/>
              </w:rPr>
              <w:t>Sissejuhatus</w:t>
            </w:r>
            <w:r w:rsidR="002D0343" w:rsidRPr="002D0343">
              <w:rPr>
                <w:noProof/>
                <w:webHidden/>
              </w:rPr>
              <w:tab/>
            </w:r>
            <w:r w:rsidR="002D0343" w:rsidRPr="002D0343">
              <w:rPr>
                <w:noProof/>
                <w:webHidden/>
              </w:rPr>
              <w:fldChar w:fldCharType="begin"/>
            </w:r>
            <w:r w:rsidR="002D0343" w:rsidRPr="002D0343">
              <w:rPr>
                <w:noProof/>
                <w:webHidden/>
              </w:rPr>
              <w:instrText xml:space="preserve"> PAGEREF _Toc230178274 \h </w:instrText>
            </w:r>
            <w:r w:rsidR="002D0343" w:rsidRPr="002D0343">
              <w:rPr>
                <w:noProof/>
                <w:webHidden/>
              </w:rPr>
            </w:r>
            <w:r w:rsidR="002D0343" w:rsidRPr="002D0343">
              <w:rPr>
                <w:noProof/>
                <w:webHidden/>
              </w:rPr>
              <w:fldChar w:fldCharType="separate"/>
            </w:r>
            <w:r w:rsidR="009E2F04">
              <w:rPr>
                <w:noProof/>
                <w:webHidden/>
              </w:rPr>
              <w:t>3</w:t>
            </w:r>
            <w:r w:rsidR="002D0343" w:rsidRPr="002D0343">
              <w:rPr>
                <w:noProof/>
                <w:webHidden/>
              </w:rPr>
              <w:fldChar w:fldCharType="end"/>
            </w:r>
          </w:hyperlink>
        </w:p>
        <w:p w14:paraId="3E953F9F" w14:textId="6B4EA137"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75" w:history="1">
            <w:r w:rsidRPr="002D0343">
              <w:rPr>
                <w:rStyle w:val="Hperlink"/>
                <w:rFonts w:cs="Times New Roman"/>
                <w:noProof/>
              </w:rPr>
              <w:t>1.</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Kavandatava tegevuse lühikirjeldus</w:t>
            </w:r>
            <w:r w:rsidRPr="002D0343">
              <w:rPr>
                <w:noProof/>
                <w:webHidden/>
              </w:rPr>
              <w:tab/>
            </w:r>
            <w:r w:rsidRPr="002D0343">
              <w:rPr>
                <w:noProof/>
                <w:webHidden/>
              </w:rPr>
              <w:fldChar w:fldCharType="begin"/>
            </w:r>
            <w:r w:rsidRPr="002D0343">
              <w:rPr>
                <w:noProof/>
                <w:webHidden/>
              </w:rPr>
              <w:instrText xml:space="preserve"> PAGEREF _Toc230178275 \h </w:instrText>
            </w:r>
            <w:r w:rsidRPr="002D0343">
              <w:rPr>
                <w:noProof/>
                <w:webHidden/>
              </w:rPr>
            </w:r>
            <w:r w:rsidRPr="002D0343">
              <w:rPr>
                <w:noProof/>
                <w:webHidden/>
              </w:rPr>
              <w:fldChar w:fldCharType="separate"/>
            </w:r>
            <w:r w:rsidR="009E2F04">
              <w:rPr>
                <w:noProof/>
                <w:webHidden/>
              </w:rPr>
              <w:t>4</w:t>
            </w:r>
            <w:r w:rsidRPr="002D0343">
              <w:rPr>
                <w:noProof/>
                <w:webHidden/>
              </w:rPr>
              <w:fldChar w:fldCharType="end"/>
            </w:r>
          </w:hyperlink>
        </w:p>
        <w:p w14:paraId="7EB68B5A" w14:textId="2775E4F8"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76" w:history="1">
            <w:r w:rsidRPr="002D0343">
              <w:rPr>
                <w:rStyle w:val="Hperlink"/>
                <w:rFonts w:cs="Times New Roman"/>
                <w:noProof/>
              </w:rPr>
              <w:t>2.</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Seotus teiste strateegiliste planeerimisdokumentidega</w:t>
            </w:r>
            <w:r w:rsidRPr="002D0343">
              <w:rPr>
                <w:noProof/>
                <w:webHidden/>
              </w:rPr>
              <w:tab/>
            </w:r>
            <w:r w:rsidRPr="002D0343">
              <w:rPr>
                <w:noProof/>
                <w:webHidden/>
              </w:rPr>
              <w:fldChar w:fldCharType="begin"/>
            </w:r>
            <w:r w:rsidRPr="002D0343">
              <w:rPr>
                <w:noProof/>
                <w:webHidden/>
              </w:rPr>
              <w:instrText xml:space="preserve"> PAGEREF _Toc230178276 \h </w:instrText>
            </w:r>
            <w:r w:rsidRPr="002D0343">
              <w:rPr>
                <w:noProof/>
                <w:webHidden/>
              </w:rPr>
            </w:r>
            <w:r w:rsidRPr="002D0343">
              <w:rPr>
                <w:noProof/>
                <w:webHidden/>
              </w:rPr>
              <w:fldChar w:fldCharType="separate"/>
            </w:r>
            <w:r w:rsidR="009E2F04">
              <w:rPr>
                <w:noProof/>
                <w:webHidden/>
              </w:rPr>
              <w:t>5</w:t>
            </w:r>
            <w:r w:rsidRPr="002D0343">
              <w:rPr>
                <w:noProof/>
                <w:webHidden/>
              </w:rPr>
              <w:fldChar w:fldCharType="end"/>
            </w:r>
          </w:hyperlink>
        </w:p>
        <w:p w14:paraId="3C0CFEAC" w14:textId="1DF59598"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77" w:history="1">
            <w:r w:rsidRPr="002D0343">
              <w:rPr>
                <w:rStyle w:val="Hperlink"/>
                <w:rFonts w:cs="Times New Roman"/>
                <w:noProof/>
              </w:rPr>
              <w:t>2.1</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Harju maakonnaplaneering 2030+</w:t>
            </w:r>
            <w:r w:rsidRPr="002D0343">
              <w:rPr>
                <w:noProof/>
                <w:webHidden/>
              </w:rPr>
              <w:tab/>
            </w:r>
            <w:r w:rsidRPr="002D0343">
              <w:rPr>
                <w:noProof/>
                <w:webHidden/>
              </w:rPr>
              <w:fldChar w:fldCharType="begin"/>
            </w:r>
            <w:r w:rsidRPr="002D0343">
              <w:rPr>
                <w:noProof/>
                <w:webHidden/>
              </w:rPr>
              <w:instrText xml:space="preserve"> PAGEREF _Toc230178277 \h </w:instrText>
            </w:r>
            <w:r w:rsidRPr="002D0343">
              <w:rPr>
                <w:noProof/>
                <w:webHidden/>
              </w:rPr>
            </w:r>
            <w:r w:rsidRPr="002D0343">
              <w:rPr>
                <w:noProof/>
                <w:webHidden/>
              </w:rPr>
              <w:fldChar w:fldCharType="separate"/>
            </w:r>
            <w:r w:rsidR="009E2F04">
              <w:rPr>
                <w:noProof/>
                <w:webHidden/>
              </w:rPr>
              <w:t>5</w:t>
            </w:r>
            <w:r w:rsidRPr="002D0343">
              <w:rPr>
                <w:noProof/>
                <w:webHidden/>
              </w:rPr>
              <w:fldChar w:fldCharType="end"/>
            </w:r>
          </w:hyperlink>
        </w:p>
        <w:p w14:paraId="5992D371" w14:textId="06AB374C"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78" w:history="1">
            <w:r w:rsidRPr="002D0343">
              <w:rPr>
                <w:rStyle w:val="Hperlink"/>
                <w:rFonts w:cs="Times New Roman"/>
                <w:noProof/>
              </w:rPr>
              <w:t>2.2</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Raasiku valla üldplaneering</w:t>
            </w:r>
            <w:r w:rsidRPr="002D0343">
              <w:rPr>
                <w:noProof/>
                <w:webHidden/>
              </w:rPr>
              <w:tab/>
            </w:r>
            <w:r w:rsidRPr="002D0343">
              <w:rPr>
                <w:noProof/>
                <w:webHidden/>
              </w:rPr>
              <w:fldChar w:fldCharType="begin"/>
            </w:r>
            <w:r w:rsidRPr="002D0343">
              <w:rPr>
                <w:noProof/>
                <w:webHidden/>
              </w:rPr>
              <w:instrText xml:space="preserve"> PAGEREF _Toc230178278 \h </w:instrText>
            </w:r>
            <w:r w:rsidRPr="002D0343">
              <w:rPr>
                <w:noProof/>
                <w:webHidden/>
              </w:rPr>
            </w:r>
            <w:r w:rsidRPr="002D0343">
              <w:rPr>
                <w:noProof/>
                <w:webHidden/>
              </w:rPr>
              <w:fldChar w:fldCharType="separate"/>
            </w:r>
            <w:r w:rsidR="009E2F04">
              <w:rPr>
                <w:noProof/>
                <w:webHidden/>
              </w:rPr>
              <w:t>5</w:t>
            </w:r>
            <w:r w:rsidRPr="002D0343">
              <w:rPr>
                <w:noProof/>
                <w:webHidden/>
              </w:rPr>
              <w:fldChar w:fldCharType="end"/>
            </w:r>
          </w:hyperlink>
        </w:p>
        <w:p w14:paraId="70C67069" w14:textId="7E3EEE8B"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79" w:history="1">
            <w:r w:rsidRPr="002D0343">
              <w:rPr>
                <w:rStyle w:val="Hperlink"/>
                <w:rFonts w:cs="Times New Roman"/>
                <w:noProof/>
              </w:rPr>
              <w:t>3.</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Mõjutatava keskkonna kirjeldus</w:t>
            </w:r>
            <w:r w:rsidRPr="002D0343">
              <w:rPr>
                <w:noProof/>
                <w:webHidden/>
              </w:rPr>
              <w:tab/>
            </w:r>
            <w:r w:rsidRPr="002D0343">
              <w:rPr>
                <w:noProof/>
                <w:webHidden/>
              </w:rPr>
              <w:fldChar w:fldCharType="begin"/>
            </w:r>
            <w:r w:rsidRPr="002D0343">
              <w:rPr>
                <w:noProof/>
                <w:webHidden/>
              </w:rPr>
              <w:instrText xml:space="preserve"> PAGEREF _Toc230178279 \h </w:instrText>
            </w:r>
            <w:r w:rsidRPr="002D0343">
              <w:rPr>
                <w:noProof/>
                <w:webHidden/>
              </w:rPr>
            </w:r>
            <w:r w:rsidRPr="002D0343">
              <w:rPr>
                <w:noProof/>
                <w:webHidden/>
              </w:rPr>
              <w:fldChar w:fldCharType="separate"/>
            </w:r>
            <w:r w:rsidR="009E2F04">
              <w:rPr>
                <w:noProof/>
                <w:webHidden/>
              </w:rPr>
              <w:t>6</w:t>
            </w:r>
            <w:r w:rsidRPr="002D0343">
              <w:rPr>
                <w:noProof/>
                <w:webHidden/>
              </w:rPr>
              <w:fldChar w:fldCharType="end"/>
            </w:r>
          </w:hyperlink>
        </w:p>
        <w:p w14:paraId="07D36E99" w14:textId="18F83BE0"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0" w:history="1">
            <w:r w:rsidRPr="002D0343">
              <w:rPr>
                <w:rStyle w:val="Hperlink"/>
                <w:rFonts w:cs="Times New Roman"/>
                <w:noProof/>
              </w:rPr>
              <w:t>3.1 Geoloogia, maavarad, ja radoon</w:t>
            </w:r>
            <w:r w:rsidRPr="002D0343">
              <w:rPr>
                <w:noProof/>
                <w:webHidden/>
              </w:rPr>
              <w:tab/>
            </w:r>
            <w:r w:rsidRPr="002D0343">
              <w:rPr>
                <w:noProof/>
                <w:webHidden/>
              </w:rPr>
              <w:fldChar w:fldCharType="begin"/>
            </w:r>
            <w:r w:rsidRPr="002D0343">
              <w:rPr>
                <w:noProof/>
                <w:webHidden/>
              </w:rPr>
              <w:instrText xml:space="preserve"> PAGEREF _Toc230178280 \h </w:instrText>
            </w:r>
            <w:r w:rsidRPr="002D0343">
              <w:rPr>
                <w:noProof/>
                <w:webHidden/>
              </w:rPr>
            </w:r>
            <w:r w:rsidRPr="002D0343">
              <w:rPr>
                <w:noProof/>
                <w:webHidden/>
              </w:rPr>
              <w:fldChar w:fldCharType="separate"/>
            </w:r>
            <w:r w:rsidR="009E2F04">
              <w:rPr>
                <w:noProof/>
                <w:webHidden/>
              </w:rPr>
              <w:t>6</w:t>
            </w:r>
            <w:r w:rsidRPr="002D0343">
              <w:rPr>
                <w:noProof/>
                <w:webHidden/>
              </w:rPr>
              <w:fldChar w:fldCharType="end"/>
            </w:r>
          </w:hyperlink>
        </w:p>
        <w:p w14:paraId="5546A033" w14:textId="56A39A36"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1" w:history="1">
            <w:r w:rsidRPr="002D0343">
              <w:rPr>
                <w:rStyle w:val="Hperlink"/>
                <w:rFonts w:cs="Times New Roman"/>
                <w:noProof/>
              </w:rPr>
              <w:t>3.2 Põhja- ja pinnavesi</w:t>
            </w:r>
            <w:r w:rsidRPr="002D0343">
              <w:rPr>
                <w:noProof/>
                <w:webHidden/>
              </w:rPr>
              <w:tab/>
            </w:r>
            <w:r w:rsidRPr="002D0343">
              <w:rPr>
                <w:noProof/>
                <w:webHidden/>
              </w:rPr>
              <w:fldChar w:fldCharType="begin"/>
            </w:r>
            <w:r w:rsidRPr="002D0343">
              <w:rPr>
                <w:noProof/>
                <w:webHidden/>
              </w:rPr>
              <w:instrText xml:space="preserve"> PAGEREF _Toc230178281 \h </w:instrText>
            </w:r>
            <w:r w:rsidRPr="002D0343">
              <w:rPr>
                <w:noProof/>
                <w:webHidden/>
              </w:rPr>
            </w:r>
            <w:r w:rsidRPr="002D0343">
              <w:rPr>
                <w:noProof/>
                <w:webHidden/>
              </w:rPr>
              <w:fldChar w:fldCharType="separate"/>
            </w:r>
            <w:r w:rsidR="009E2F04">
              <w:rPr>
                <w:noProof/>
                <w:webHidden/>
              </w:rPr>
              <w:t>6</w:t>
            </w:r>
            <w:r w:rsidRPr="002D0343">
              <w:rPr>
                <w:noProof/>
                <w:webHidden/>
              </w:rPr>
              <w:fldChar w:fldCharType="end"/>
            </w:r>
          </w:hyperlink>
        </w:p>
        <w:p w14:paraId="117C9C59" w14:textId="474E07FB"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2" w:history="1">
            <w:r w:rsidRPr="002D0343">
              <w:rPr>
                <w:rStyle w:val="Hperlink"/>
                <w:rFonts w:cs="Times New Roman"/>
                <w:noProof/>
              </w:rPr>
              <w:t>3.3 Müra ja vibratsioon, õhusaaste, ohtlikud ja suurõnnetuse ohuga ettevõtted, soojussaared, jääkreostus</w:t>
            </w:r>
            <w:r w:rsidRPr="002D0343">
              <w:rPr>
                <w:noProof/>
                <w:webHidden/>
              </w:rPr>
              <w:tab/>
            </w:r>
            <w:r w:rsidRPr="002D0343">
              <w:rPr>
                <w:noProof/>
                <w:webHidden/>
              </w:rPr>
              <w:fldChar w:fldCharType="begin"/>
            </w:r>
            <w:r w:rsidRPr="002D0343">
              <w:rPr>
                <w:noProof/>
                <w:webHidden/>
              </w:rPr>
              <w:instrText xml:space="preserve"> PAGEREF _Toc230178282 \h </w:instrText>
            </w:r>
            <w:r w:rsidRPr="002D0343">
              <w:rPr>
                <w:noProof/>
                <w:webHidden/>
              </w:rPr>
            </w:r>
            <w:r w:rsidRPr="002D0343">
              <w:rPr>
                <w:noProof/>
                <w:webHidden/>
              </w:rPr>
              <w:fldChar w:fldCharType="separate"/>
            </w:r>
            <w:r w:rsidR="009E2F04">
              <w:rPr>
                <w:noProof/>
                <w:webHidden/>
              </w:rPr>
              <w:t>7</w:t>
            </w:r>
            <w:r w:rsidRPr="002D0343">
              <w:rPr>
                <w:noProof/>
                <w:webHidden/>
              </w:rPr>
              <w:fldChar w:fldCharType="end"/>
            </w:r>
          </w:hyperlink>
        </w:p>
        <w:p w14:paraId="7486B14F" w14:textId="74ED299F"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3" w:history="1">
            <w:r w:rsidRPr="002D0343">
              <w:rPr>
                <w:rStyle w:val="Hperlink"/>
                <w:rFonts w:cs="Times New Roman"/>
                <w:noProof/>
              </w:rPr>
              <w:t>3.4 Rohevõrgustik, taimestik ja loomastik</w:t>
            </w:r>
            <w:r w:rsidRPr="002D0343">
              <w:rPr>
                <w:noProof/>
                <w:webHidden/>
              </w:rPr>
              <w:tab/>
            </w:r>
            <w:r w:rsidRPr="002D0343">
              <w:rPr>
                <w:noProof/>
                <w:webHidden/>
              </w:rPr>
              <w:fldChar w:fldCharType="begin"/>
            </w:r>
            <w:r w:rsidRPr="002D0343">
              <w:rPr>
                <w:noProof/>
                <w:webHidden/>
              </w:rPr>
              <w:instrText xml:space="preserve"> PAGEREF _Toc230178283 \h </w:instrText>
            </w:r>
            <w:r w:rsidRPr="002D0343">
              <w:rPr>
                <w:noProof/>
                <w:webHidden/>
              </w:rPr>
            </w:r>
            <w:r w:rsidRPr="002D0343">
              <w:rPr>
                <w:noProof/>
                <w:webHidden/>
              </w:rPr>
              <w:fldChar w:fldCharType="separate"/>
            </w:r>
            <w:r w:rsidR="009E2F04">
              <w:rPr>
                <w:noProof/>
                <w:webHidden/>
              </w:rPr>
              <w:t>7</w:t>
            </w:r>
            <w:r w:rsidRPr="002D0343">
              <w:rPr>
                <w:noProof/>
                <w:webHidden/>
              </w:rPr>
              <w:fldChar w:fldCharType="end"/>
            </w:r>
          </w:hyperlink>
        </w:p>
        <w:p w14:paraId="6E4D1FA1" w14:textId="3BBC8841"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4" w:history="1">
            <w:r w:rsidRPr="002D0343">
              <w:rPr>
                <w:rStyle w:val="Hperlink"/>
                <w:rFonts w:cs="Times New Roman"/>
                <w:noProof/>
              </w:rPr>
              <w:t>3.5 Kaitstavad loodusobjektid, sh Natura 2000 võrgustik</w:t>
            </w:r>
            <w:r w:rsidRPr="002D0343">
              <w:rPr>
                <w:noProof/>
                <w:webHidden/>
              </w:rPr>
              <w:tab/>
            </w:r>
            <w:r w:rsidRPr="002D0343">
              <w:rPr>
                <w:noProof/>
                <w:webHidden/>
              </w:rPr>
              <w:fldChar w:fldCharType="begin"/>
            </w:r>
            <w:r w:rsidRPr="002D0343">
              <w:rPr>
                <w:noProof/>
                <w:webHidden/>
              </w:rPr>
              <w:instrText xml:space="preserve"> PAGEREF _Toc230178284 \h </w:instrText>
            </w:r>
            <w:r w:rsidRPr="002D0343">
              <w:rPr>
                <w:noProof/>
                <w:webHidden/>
              </w:rPr>
            </w:r>
            <w:r w:rsidRPr="002D0343">
              <w:rPr>
                <w:noProof/>
                <w:webHidden/>
              </w:rPr>
              <w:fldChar w:fldCharType="separate"/>
            </w:r>
            <w:r w:rsidR="009E2F04">
              <w:rPr>
                <w:noProof/>
                <w:webHidden/>
              </w:rPr>
              <w:t>8</w:t>
            </w:r>
            <w:r w:rsidRPr="002D0343">
              <w:rPr>
                <w:noProof/>
                <w:webHidden/>
              </w:rPr>
              <w:fldChar w:fldCharType="end"/>
            </w:r>
          </w:hyperlink>
        </w:p>
        <w:p w14:paraId="1FC34E1D" w14:textId="5C6A4088" w:rsidR="002D0343" w:rsidRPr="002D0343" w:rsidRDefault="002D0343">
          <w:pPr>
            <w:pStyle w:val="SK2"/>
            <w:tabs>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5" w:history="1">
            <w:r w:rsidRPr="002D0343">
              <w:rPr>
                <w:rStyle w:val="Hperlink"/>
                <w:rFonts w:cs="Times New Roman"/>
                <w:noProof/>
              </w:rPr>
              <w:t>3.6 Muinsuskaitse</w:t>
            </w:r>
            <w:r w:rsidRPr="002D0343">
              <w:rPr>
                <w:noProof/>
                <w:webHidden/>
              </w:rPr>
              <w:tab/>
            </w:r>
            <w:r w:rsidRPr="002D0343">
              <w:rPr>
                <w:noProof/>
                <w:webHidden/>
              </w:rPr>
              <w:fldChar w:fldCharType="begin"/>
            </w:r>
            <w:r w:rsidRPr="002D0343">
              <w:rPr>
                <w:noProof/>
                <w:webHidden/>
              </w:rPr>
              <w:instrText xml:space="preserve"> PAGEREF _Toc230178285 \h </w:instrText>
            </w:r>
            <w:r w:rsidRPr="002D0343">
              <w:rPr>
                <w:noProof/>
                <w:webHidden/>
              </w:rPr>
            </w:r>
            <w:r w:rsidRPr="002D0343">
              <w:rPr>
                <w:noProof/>
                <w:webHidden/>
              </w:rPr>
              <w:fldChar w:fldCharType="separate"/>
            </w:r>
            <w:r w:rsidR="009E2F04">
              <w:rPr>
                <w:noProof/>
                <w:webHidden/>
              </w:rPr>
              <w:t>8</w:t>
            </w:r>
            <w:r w:rsidRPr="002D0343">
              <w:rPr>
                <w:noProof/>
                <w:webHidden/>
              </w:rPr>
              <w:fldChar w:fldCharType="end"/>
            </w:r>
          </w:hyperlink>
        </w:p>
        <w:p w14:paraId="2298744C" w14:textId="16859EE5"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86" w:history="1">
            <w:r w:rsidRPr="002D0343">
              <w:rPr>
                <w:rStyle w:val="Hperlink"/>
                <w:rFonts w:cs="Times New Roman"/>
                <w:noProof/>
              </w:rPr>
              <w:t>4.</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Tegevusega eeldatavalt kaasnev mõju</w:t>
            </w:r>
            <w:r w:rsidRPr="002D0343">
              <w:rPr>
                <w:noProof/>
                <w:webHidden/>
              </w:rPr>
              <w:tab/>
            </w:r>
            <w:r w:rsidRPr="002D0343">
              <w:rPr>
                <w:noProof/>
                <w:webHidden/>
              </w:rPr>
              <w:fldChar w:fldCharType="begin"/>
            </w:r>
            <w:r w:rsidRPr="002D0343">
              <w:rPr>
                <w:noProof/>
                <w:webHidden/>
              </w:rPr>
              <w:instrText xml:space="preserve"> PAGEREF _Toc230178286 \h </w:instrText>
            </w:r>
            <w:r w:rsidRPr="002D0343">
              <w:rPr>
                <w:noProof/>
                <w:webHidden/>
              </w:rPr>
            </w:r>
            <w:r w:rsidRPr="002D0343">
              <w:rPr>
                <w:noProof/>
                <w:webHidden/>
              </w:rPr>
              <w:fldChar w:fldCharType="separate"/>
            </w:r>
            <w:r w:rsidR="009E2F04">
              <w:rPr>
                <w:noProof/>
                <w:webHidden/>
              </w:rPr>
              <w:t>9</w:t>
            </w:r>
            <w:r w:rsidRPr="002D0343">
              <w:rPr>
                <w:noProof/>
                <w:webHidden/>
              </w:rPr>
              <w:fldChar w:fldCharType="end"/>
            </w:r>
          </w:hyperlink>
        </w:p>
        <w:p w14:paraId="4DB23F35" w14:textId="796582DB"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7" w:history="1">
            <w:r w:rsidRPr="002D0343">
              <w:rPr>
                <w:rStyle w:val="Hperlink"/>
                <w:rFonts w:cs="Times New Roman"/>
                <w:noProof/>
              </w:rPr>
              <w:t>4.1</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kaitstavatele loodusobjektidele, sh Natura 2000 võrgustiku aladele</w:t>
            </w:r>
            <w:r w:rsidRPr="002D0343">
              <w:rPr>
                <w:noProof/>
                <w:webHidden/>
              </w:rPr>
              <w:tab/>
            </w:r>
            <w:r w:rsidRPr="002D0343">
              <w:rPr>
                <w:noProof/>
                <w:webHidden/>
              </w:rPr>
              <w:fldChar w:fldCharType="begin"/>
            </w:r>
            <w:r w:rsidRPr="002D0343">
              <w:rPr>
                <w:noProof/>
                <w:webHidden/>
              </w:rPr>
              <w:instrText xml:space="preserve"> PAGEREF _Toc230178287 \h </w:instrText>
            </w:r>
            <w:r w:rsidRPr="002D0343">
              <w:rPr>
                <w:noProof/>
                <w:webHidden/>
              </w:rPr>
            </w:r>
            <w:r w:rsidRPr="002D0343">
              <w:rPr>
                <w:noProof/>
                <w:webHidden/>
              </w:rPr>
              <w:fldChar w:fldCharType="separate"/>
            </w:r>
            <w:r w:rsidR="009E2F04">
              <w:rPr>
                <w:noProof/>
                <w:webHidden/>
              </w:rPr>
              <w:t>9</w:t>
            </w:r>
            <w:r w:rsidRPr="002D0343">
              <w:rPr>
                <w:noProof/>
                <w:webHidden/>
              </w:rPr>
              <w:fldChar w:fldCharType="end"/>
            </w:r>
          </w:hyperlink>
        </w:p>
        <w:p w14:paraId="4A2FA58D" w14:textId="4784D8A1"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8" w:history="1">
            <w:r w:rsidRPr="002D0343">
              <w:rPr>
                <w:rStyle w:val="Hperlink"/>
                <w:rFonts w:cs="Times New Roman"/>
                <w:noProof/>
              </w:rPr>
              <w:t>4.2</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rohevõrgustikule, taimestikule, loomastikule</w:t>
            </w:r>
            <w:r w:rsidRPr="002D0343">
              <w:rPr>
                <w:noProof/>
                <w:webHidden/>
              </w:rPr>
              <w:tab/>
            </w:r>
            <w:r w:rsidRPr="002D0343">
              <w:rPr>
                <w:noProof/>
                <w:webHidden/>
              </w:rPr>
              <w:fldChar w:fldCharType="begin"/>
            </w:r>
            <w:r w:rsidRPr="002D0343">
              <w:rPr>
                <w:noProof/>
                <w:webHidden/>
              </w:rPr>
              <w:instrText xml:space="preserve"> PAGEREF _Toc230178288 \h </w:instrText>
            </w:r>
            <w:r w:rsidRPr="002D0343">
              <w:rPr>
                <w:noProof/>
                <w:webHidden/>
              </w:rPr>
            </w:r>
            <w:r w:rsidRPr="002D0343">
              <w:rPr>
                <w:noProof/>
                <w:webHidden/>
              </w:rPr>
              <w:fldChar w:fldCharType="separate"/>
            </w:r>
            <w:r w:rsidR="009E2F04">
              <w:rPr>
                <w:noProof/>
                <w:webHidden/>
              </w:rPr>
              <w:t>9</w:t>
            </w:r>
            <w:r w:rsidRPr="002D0343">
              <w:rPr>
                <w:noProof/>
                <w:webHidden/>
              </w:rPr>
              <w:fldChar w:fldCharType="end"/>
            </w:r>
          </w:hyperlink>
        </w:p>
        <w:p w14:paraId="20EEEF23" w14:textId="6F4EF7B3"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89" w:history="1">
            <w:r w:rsidRPr="002D0343">
              <w:rPr>
                <w:rStyle w:val="Hperlink"/>
                <w:rFonts w:cs="Times New Roman"/>
                <w:noProof/>
              </w:rPr>
              <w:t>4.3</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põhja- ja pinnaveele</w:t>
            </w:r>
            <w:r w:rsidRPr="002D0343">
              <w:rPr>
                <w:noProof/>
                <w:webHidden/>
              </w:rPr>
              <w:tab/>
            </w:r>
            <w:r w:rsidRPr="002D0343">
              <w:rPr>
                <w:noProof/>
                <w:webHidden/>
              </w:rPr>
              <w:fldChar w:fldCharType="begin"/>
            </w:r>
            <w:r w:rsidRPr="002D0343">
              <w:rPr>
                <w:noProof/>
                <w:webHidden/>
              </w:rPr>
              <w:instrText xml:space="preserve"> PAGEREF _Toc230178289 \h </w:instrText>
            </w:r>
            <w:r w:rsidRPr="002D0343">
              <w:rPr>
                <w:noProof/>
                <w:webHidden/>
              </w:rPr>
            </w:r>
            <w:r w:rsidRPr="002D0343">
              <w:rPr>
                <w:noProof/>
                <w:webHidden/>
              </w:rPr>
              <w:fldChar w:fldCharType="separate"/>
            </w:r>
            <w:r w:rsidR="009E2F04">
              <w:rPr>
                <w:noProof/>
                <w:webHidden/>
              </w:rPr>
              <w:t>11</w:t>
            </w:r>
            <w:r w:rsidRPr="002D0343">
              <w:rPr>
                <w:noProof/>
                <w:webHidden/>
              </w:rPr>
              <w:fldChar w:fldCharType="end"/>
            </w:r>
          </w:hyperlink>
        </w:p>
        <w:p w14:paraId="0958CE30" w14:textId="3433BEB3"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0" w:history="1">
            <w:r w:rsidRPr="002D0343">
              <w:rPr>
                <w:rStyle w:val="Hperlink"/>
                <w:rFonts w:cs="Times New Roman"/>
                <w:noProof/>
              </w:rPr>
              <w:t>4.4</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Müra, vibratsioon, valgus ja õhusaaste mõju, sh lõhn ja kiirgus</w:t>
            </w:r>
            <w:r w:rsidRPr="002D0343">
              <w:rPr>
                <w:noProof/>
                <w:webHidden/>
              </w:rPr>
              <w:tab/>
            </w:r>
            <w:r w:rsidRPr="002D0343">
              <w:rPr>
                <w:noProof/>
                <w:webHidden/>
              </w:rPr>
              <w:fldChar w:fldCharType="begin"/>
            </w:r>
            <w:r w:rsidRPr="002D0343">
              <w:rPr>
                <w:noProof/>
                <w:webHidden/>
              </w:rPr>
              <w:instrText xml:space="preserve"> PAGEREF _Toc230178290 \h </w:instrText>
            </w:r>
            <w:r w:rsidRPr="002D0343">
              <w:rPr>
                <w:noProof/>
                <w:webHidden/>
              </w:rPr>
            </w:r>
            <w:r w:rsidRPr="002D0343">
              <w:rPr>
                <w:noProof/>
                <w:webHidden/>
              </w:rPr>
              <w:fldChar w:fldCharType="separate"/>
            </w:r>
            <w:r w:rsidR="009E2F04">
              <w:rPr>
                <w:noProof/>
                <w:webHidden/>
              </w:rPr>
              <w:t>11</w:t>
            </w:r>
            <w:r w:rsidRPr="002D0343">
              <w:rPr>
                <w:noProof/>
                <w:webHidden/>
              </w:rPr>
              <w:fldChar w:fldCharType="end"/>
            </w:r>
          </w:hyperlink>
        </w:p>
        <w:p w14:paraId="2EEAAAF4" w14:textId="5C8180A0"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1" w:history="1">
            <w:r w:rsidRPr="002D0343">
              <w:rPr>
                <w:rStyle w:val="Hperlink"/>
                <w:rFonts w:cs="Times New Roman"/>
                <w:noProof/>
              </w:rPr>
              <w:t>4.5</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Jäätmekäitlus ja energiamahukus</w:t>
            </w:r>
            <w:r w:rsidRPr="002D0343">
              <w:rPr>
                <w:noProof/>
                <w:webHidden/>
              </w:rPr>
              <w:tab/>
            </w:r>
            <w:r w:rsidRPr="002D0343">
              <w:rPr>
                <w:noProof/>
                <w:webHidden/>
              </w:rPr>
              <w:fldChar w:fldCharType="begin"/>
            </w:r>
            <w:r w:rsidRPr="002D0343">
              <w:rPr>
                <w:noProof/>
                <w:webHidden/>
              </w:rPr>
              <w:instrText xml:space="preserve"> PAGEREF _Toc230178291 \h </w:instrText>
            </w:r>
            <w:r w:rsidRPr="002D0343">
              <w:rPr>
                <w:noProof/>
                <w:webHidden/>
              </w:rPr>
            </w:r>
            <w:r w:rsidRPr="002D0343">
              <w:rPr>
                <w:noProof/>
                <w:webHidden/>
              </w:rPr>
              <w:fldChar w:fldCharType="separate"/>
            </w:r>
            <w:r w:rsidR="009E2F04">
              <w:rPr>
                <w:noProof/>
                <w:webHidden/>
              </w:rPr>
              <w:t>12</w:t>
            </w:r>
            <w:r w:rsidRPr="002D0343">
              <w:rPr>
                <w:noProof/>
                <w:webHidden/>
              </w:rPr>
              <w:fldChar w:fldCharType="end"/>
            </w:r>
          </w:hyperlink>
        </w:p>
        <w:p w14:paraId="7BAD3039" w14:textId="076C85F4"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2" w:history="1">
            <w:r w:rsidRPr="002D0343">
              <w:rPr>
                <w:rStyle w:val="Hperlink"/>
                <w:rFonts w:cs="Times New Roman"/>
                <w:noProof/>
              </w:rPr>
              <w:t>4.6</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kultuuriväärtusele</w:t>
            </w:r>
            <w:r w:rsidRPr="002D0343">
              <w:rPr>
                <w:noProof/>
                <w:webHidden/>
              </w:rPr>
              <w:tab/>
            </w:r>
            <w:r w:rsidRPr="002D0343">
              <w:rPr>
                <w:noProof/>
                <w:webHidden/>
              </w:rPr>
              <w:fldChar w:fldCharType="begin"/>
            </w:r>
            <w:r w:rsidRPr="002D0343">
              <w:rPr>
                <w:noProof/>
                <w:webHidden/>
              </w:rPr>
              <w:instrText xml:space="preserve"> PAGEREF _Toc230178292 \h </w:instrText>
            </w:r>
            <w:r w:rsidRPr="002D0343">
              <w:rPr>
                <w:noProof/>
                <w:webHidden/>
              </w:rPr>
            </w:r>
            <w:r w:rsidRPr="002D0343">
              <w:rPr>
                <w:noProof/>
                <w:webHidden/>
              </w:rPr>
              <w:fldChar w:fldCharType="separate"/>
            </w:r>
            <w:r w:rsidR="009E2F04">
              <w:rPr>
                <w:noProof/>
                <w:webHidden/>
              </w:rPr>
              <w:t>12</w:t>
            </w:r>
            <w:r w:rsidRPr="002D0343">
              <w:rPr>
                <w:noProof/>
                <w:webHidden/>
              </w:rPr>
              <w:fldChar w:fldCharType="end"/>
            </w:r>
          </w:hyperlink>
        </w:p>
        <w:p w14:paraId="3E1FF5E4" w14:textId="4FA245E3"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3" w:history="1">
            <w:r w:rsidRPr="002D0343">
              <w:rPr>
                <w:rStyle w:val="Hperlink"/>
                <w:rFonts w:cs="Times New Roman"/>
                <w:noProof/>
              </w:rPr>
              <w:t>4.7</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maavarade kättesaadavusele, loodusvarade kasutus</w:t>
            </w:r>
            <w:r w:rsidRPr="002D0343">
              <w:rPr>
                <w:noProof/>
                <w:webHidden/>
              </w:rPr>
              <w:tab/>
            </w:r>
            <w:r w:rsidRPr="002D0343">
              <w:rPr>
                <w:noProof/>
                <w:webHidden/>
              </w:rPr>
              <w:fldChar w:fldCharType="begin"/>
            </w:r>
            <w:r w:rsidRPr="002D0343">
              <w:rPr>
                <w:noProof/>
                <w:webHidden/>
              </w:rPr>
              <w:instrText xml:space="preserve"> PAGEREF _Toc230178293 \h </w:instrText>
            </w:r>
            <w:r w:rsidRPr="002D0343">
              <w:rPr>
                <w:noProof/>
                <w:webHidden/>
              </w:rPr>
            </w:r>
            <w:r w:rsidRPr="002D0343">
              <w:rPr>
                <w:noProof/>
                <w:webHidden/>
              </w:rPr>
              <w:fldChar w:fldCharType="separate"/>
            </w:r>
            <w:r w:rsidR="009E2F04">
              <w:rPr>
                <w:noProof/>
                <w:webHidden/>
              </w:rPr>
              <w:t>13</w:t>
            </w:r>
            <w:r w:rsidRPr="002D0343">
              <w:rPr>
                <w:noProof/>
                <w:webHidden/>
              </w:rPr>
              <w:fldChar w:fldCharType="end"/>
            </w:r>
          </w:hyperlink>
        </w:p>
        <w:p w14:paraId="6B28F6FB" w14:textId="301DE5EE"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4" w:history="1">
            <w:r w:rsidRPr="002D0343">
              <w:rPr>
                <w:rStyle w:val="Hperlink"/>
                <w:rFonts w:cs="Times New Roman"/>
                <w:noProof/>
              </w:rPr>
              <w:t>4.8</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kliimale</w:t>
            </w:r>
            <w:r w:rsidRPr="002D0343">
              <w:rPr>
                <w:noProof/>
                <w:webHidden/>
              </w:rPr>
              <w:tab/>
            </w:r>
            <w:r w:rsidRPr="002D0343">
              <w:rPr>
                <w:noProof/>
                <w:webHidden/>
              </w:rPr>
              <w:fldChar w:fldCharType="begin"/>
            </w:r>
            <w:r w:rsidRPr="002D0343">
              <w:rPr>
                <w:noProof/>
                <w:webHidden/>
              </w:rPr>
              <w:instrText xml:space="preserve"> PAGEREF _Toc230178294 \h </w:instrText>
            </w:r>
            <w:r w:rsidRPr="002D0343">
              <w:rPr>
                <w:noProof/>
                <w:webHidden/>
              </w:rPr>
            </w:r>
            <w:r w:rsidRPr="002D0343">
              <w:rPr>
                <w:noProof/>
                <w:webHidden/>
              </w:rPr>
              <w:fldChar w:fldCharType="separate"/>
            </w:r>
            <w:r w:rsidR="009E2F04">
              <w:rPr>
                <w:noProof/>
                <w:webHidden/>
              </w:rPr>
              <w:t>13</w:t>
            </w:r>
            <w:r w:rsidRPr="002D0343">
              <w:rPr>
                <w:noProof/>
                <w:webHidden/>
              </w:rPr>
              <w:fldChar w:fldCharType="end"/>
            </w:r>
          </w:hyperlink>
        </w:p>
        <w:p w14:paraId="1D97DC25" w14:textId="46A82C80"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5" w:history="1">
            <w:r w:rsidRPr="002D0343">
              <w:rPr>
                <w:rStyle w:val="Hperlink"/>
                <w:rFonts w:cs="Times New Roman"/>
                <w:noProof/>
              </w:rPr>
              <w:t>4.9</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Mõju inimese tervisele ja heaolule</w:t>
            </w:r>
            <w:r w:rsidRPr="002D0343">
              <w:rPr>
                <w:noProof/>
                <w:webHidden/>
              </w:rPr>
              <w:tab/>
            </w:r>
            <w:r w:rsidRPr="002D0343">
              <w:rPr>
                <w:noProof/>
                <w:webHidden/>
              </w:rPr>
              <w:fldChar w:fldCharType="begin"/>
            </w:r>
            <w:r w:rsidRPr="002D0343">
              <w:rPr>
                <w:noProof/>
                <w:webHidden/>
              </w:rPr>
              <w:instrText xml:space="preserve"> PAGEREF _Toc230178295 \h </w:instrText>
            </w:r>
            <w:r w:rsidRPr="002D0343">
              <w:rPr>
                <w:noProof/>
                <w:webHidden/>
              </w:rPr>
            </w:r>
            <w:r w:rsidRPr="002D0343">
              <w:rPr>
                <w:noProof/>
                <w:webHidden/>
              </w:rPr>
              <w:fldChar w:fldCharType="separate"/>
            </w:r>
            <w:r w:rsidR="009E2F04">
              <w:rPr>
                <w:noProof/>
                <w:webHidden/>
              </w:rPr>
              <w:t>13</w:t>
            </w:r>
            <w:r w:rsidRPr="002D0343">
              <w:rPr>
                <w:noProof/>
                <w:webHidden/>
              </w:rPr>
              <w:fldChar w:fldCharType="end"/>
            </w:r>
          </w:hyperlink>
        </w:p>
        <w:p w14:paraId="65E52CB7" w14:textId="739CC542" w:rsidR="002D0343" w:rsidRPr="002D0343" w:rsidRDefault="002D0343">
          <w:pPr>
            <w:pStyle w:val="SK2"/>
            <w:tabs>
              <w:tab w:val="left" w:pos="960"/>
              <w:tab w:val="right" w:leader="dot" w:pos="9062"/>
            </w:tabs>
            <w:rPr>
              <w:rFonts w:asciiTheme="minorHAnsi" w:eastAsiaTheme="minorEastAsia" w:hAnsiTheme="minorHAnsi" w:cstheme="minorBidi"/>
              <w:noProof/>
              <w:kern w:val="2"/>
              <w:szCs w:val="24"/>
              <w:lang w:eastAsia="et-EE" w:bidi="ar-SA"/>
              <w14:ligatures w14:val="standardContextual"/>
            </w:rPr>
          </w:pPr>
          <w:hyperlink w:anchor="_Toc230178296" w:history="1">
            <w:r w:rsidRPr="002D0343">
              <w:rPr>
                <w:rStyle w:val="Hperlink"/>
                <w:rFonts w:cs="Times New Roman"/>
                <w:noProof/>
              </w:rPr>
              <w:t>4.10</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Kumulatiivne ja piiriülene mõju</w:t>
            </w:r>
            <w:r w:rsidRPr="002D0343">
              <w:rPr>
                <w:noProof/>
                <w:webHidden/>
              </w:rPr>
              <w:tab/>
            </w:r>
            <w:r w:rsidRPr="002D0343">
              <w:rPr>
                <w:noProof/>
                <w:webHidden/>
              </w:rPr>
              <w:fldChar w:fldCharType="begin"/>
            </w:r>
            <w:r w:rsidRPr="002D0343">
              <w:rPr>
                <w:noProof/>
                <w:webHidden/>
              </w:rPr>
              <w:instrText xml:space="preserve"> PAGEREF _Toc230178296 \h </w:instrText>
            </w:r>
            <w:r w:rsidRPr="002D0343">
              <w:rPr>
                <w:noProof/>
                <w:webHidden/>
              </w:rPr>
            </w:r>
            <w:r w:rsidRPr="002D0343">
              <w:rPr>
                <w:noProof/>
                <w:webHidden/>
              </w:rPr>
              <w:fldChar w:fldCharType="separate"/>
            </w:r>
            <w:r w:rsidR="009E2F04">
              <w:rPr>
                <w:noProof/>
                <w:webHidden/>
              </w:rPr>
              <w:t>14</w:t>
            </w:r>
            <w:r w:rsidRPr="002D0343">
              <w:rPr>
                <w:noProof/>
                <w:webHidden/>
              </w:rPr>
              <w:fldChar w:fldCharType="end"/>
            </w:r>
          </w:hyperlink>
        </w:p>
        <w:p w14:paraId="23F147F1" w14:textId="5AB10FC9"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97" w:history="1">
            <w:r w:rsidRPr="002D0343">
              <w:rPr>
                <w:rStyle w:val="Hperlink"/>
                <w:rFonts w:cs="Times New Roman"/>
                <w:noProof/>
              </w:rPr>
              <w:t>5.</w:t>
            </w:r>
            <w:r w:rsidRPr="002D0343">
              <w:rPr>
                <w:rFonts w:asciiTheme="minorHAnsi" w:eastAsiaTheme="minorEastAsia" w:hAnsiTheme="minorHAnsi" w:cstheme="minorBidi"/>
                <w:noProof/>
                <w:kern w:val="2"/>
                <w:szCs w:val="24"/>
                <w:lang w:eastAsia="et-EE" w:bidi="ar-SA"/>
                <w14:ligatures w14:val="standardContextual"/>
              </w:rPr>
              <w:tab/>
            </w:r>
            <w:r w:rsidRPr="002D0343">
              <w:rPr>
                <w:rStyle w:val="Hperlink"/>
                <w:rFonts w:cs="Times New Roman"/>
                <w:noProof/>
              </w:rPr>
              <w:t>Asjaomaste asutuste seisukohad</w:t>
            </w:r>
            <w:r w:rsidRPr="002D0343">
              <w:rPr>
                <w:noProof/>
                <w:webHidden/>
              </w:rPr>
              <w:tab/>
            </w:r>
            <w:r w:rsidRPr="002D0343">
              <w:rPr>
                <w:noProof/>
                <w:webHidden/>
              </w:rPr>
              <w:fldChar w:fldCharType="begin"/>
            </w:r>
            <w:r w:rsidRPr="002D0343">
              <w:rPr>
                <w:noProof/>
                <w:webHidden/>
              </w:rPr>
              <w:instrText xml:space="preserve"> PAGEREF _Toc230178297 \h </w:instrText>
            </w:r>
            <w:r w:rsidRPr="002D0343">
              <w:rPr>
                <w:noProof/>
                <w:webHidden/>
              </w:rPr>
            </w:r>
            <w:r w:rsidRPr="002D0343">
              <w:rPr>
                <w:noProof/>
                <w:webHidden/>
              </w:rPr>
              <w:fldChar w:fldCharType="separate"/>
            </w:r>
            <w:r w:rsidR="009E2F04">
              <w:rPr>
                <w:noProof/>
                <w:webHidden/>
              </w:rPr>
              <w:t>15</w:t>
            </w:r>
            <w:r w:rsidRPr="002D0343">
              <w:rPr>
                <w:noProof/>
                <w:webHidden/>
              </w:rPr>
              <w:fldChar w:fldCharType="end"/>
            </w:r>
          </w:hyperlink>
        </w:p>
        <w:p w14:paraId="7A61ABC2" w14:textId="1300771B" w:rsidR="002D0343" w:rsidRPr="002D0343" w:rsidRDefault="002D0343">
          <w:pPr>
            <w:pStyle w:val="SK1"/>
            <w:rPr>
              <w:rFonts w:asciiTheme="minorHAnsi" w:eastAsiaTheme="minorEastAsia" w:hAnsiTheme="minorHAnsi" w:cstheme="minorBidi"/>
              <w:noProof/>
              <w:kern w:val="2"/>
              <w:szCs w:val="24"/>
              <w:lang w:eastAsia="et-EE" w:bidi="ar-SA"/>
              <w14:ligatures w14:val="standardContextual"/>
            </w:rPr>
          </w:pPr>
          <w:hyperlink w:anchor="_Toc230178298" w:history="1">
            <w:r w:rsidRPr="002D0343">
              <w:rPr>
                <w:rStyle w:val="Hperlink"/>
                <w:rFonts w:cs="Times New Roman"/>
                <w:noProof/>
              </w:rPr>
              <w:t>Kokkuvõte</w:t>
            </w:r>
            <w:r w:rsidRPr="002D0343">
              <w:rPr>
                <w:noProof/>
                <w:webHidden/>
              </w:rPr>
              <w:tab/>
            </w:r>
            <w:r w:rsidRPr="002D0343">
              <w:rPr>
                <w:noProof/>
                <w:webHidden/>
              </w:rPr>
              <w:fldChar w:fldCharType="begin"/>
            </w:r>
            <w:r w:rsidRPr="002D0343">
              <w:rPr>
                <w:noProof/>
                <w:webHidden/>
              </w:rPr>
              <w:instrText xml:space="preserve"> PAGEREF _Toc230178298 \h </w:instrText>
            </w:r>
            <w:r w:rsidRPr="002D0343">
              <w:rPr>
                <w:noProof/>
                <w:webHidden/>
              </w:rPr>
            </w:r>
            <w:r w:rsidRPr="002D0343">
              <w:rPr>
                <w:noProof/>
                <w:webHidden/>
              </w:rPr>
              <w:fldChar w:fldCharType="separate"/>
            </w:r>
            <w:r w:rsidR="009E2F04">
              <w:rPr>
                <w:noProof/>
                <w:webHidden/>
              </w:rPr>
              <w:t>16</w:t>
            </w:r>
            <w:r w:rsidRPr="002D0343">
              <w:rPr>
                <w:noProof/>
                <w:webHidden/>
              </w:rPr>
              <w:fldChar w:fldCharType="end"/>
            </w:r>
          </w:hyperlink>
        </w:p>
        <w:p w14:paraId="276A95BB" w14:textId="10072F0F" w:rsidR="007F529A" w:rsidRPr="00221E7C" w:rsidRDefault="007F529A">
          <w:r w:rsidRPr="002D0343">
            <w:fldChar w:fldCharType="end"/>
          </w:r>
        </w:p>
      </w:sdtContent>
    </w:sdt>
    <w:p w14:paraId="3069D584" w14:textId="77777777" w:rsidR="005834C6" w:rsidRPr="00221E7C" w:rsidRDefault="005834C6">
      <w:pPr>
        <w:widowControl/>
        <w:suppressAutoHyphens w:val="0"/>
        <w:spacing w:after="160" w:line="259" w:lineRule="auto"/>
        <w:jc w:val="left"/>
        <w:rPr>
          <w:rFonts w:eastAsiaTheme="majorEastAsia"/>
          <w:spacing w:val="-10"/>
          <w:kern w:val="28"/>
        </w:rPr>
      </w:pPr>
      <w:r w:rsidRPr="00221E7C">
        <w:br w:type="page"/>
      </w:r>
    </w:p>
    <w:p w14:paraId="016A98ED" w14:textId="5A6C0B53" w:rsidR="00F001A7" w:rsidRPr="00591A74" w:rsidRDefault="000B018A" w:rsidP="0075102E">
      <w:pPr>
        <w:pStyle w:val="Pealkiri1"/>
        <w:rPr>
          <w:rFonts w:ascii="Times New Roman" w:hAnsi="Times New Roman" w:cs="Times New Roman"/>
          <w:color w:val="auto"/>
        </w:rPr>
      </w:pPr>
      <w:bookmarkStart w:id="1" w:name="_Toc142378143"/>
      <w:bookmarkStart w:id="2" w:name="_Toc230178274"/>
      <w:r w:rsidRPr="00591A74">
        <w:rPr>
          <w:rFonts w:ascii="Times New Roman" w:hAnsi="Times New Roman" w:cs="Times New Roman"/>
          <w:color w:val="auto"/>
        </w:rPr>
        <w:lastRenderedPageBreak/>
        <w:t>Sissejuhatus</w:t>
      </w:r>
      <w:bookmarkEnd w:id="0"/>
      <w:bookmarkEnd w:id="1"/>
      <w:bookmarkEnd w:id="2"/>
    </w:p>
    <w:p w14:paraId="0EBC9CAE" w14:textId="77777777" w:rsidR="00E31453" w:rsidRPr="00E31453" w:rsidRDefault="00E31453" w:rsidP="00E31453">
      <w:pPr>
        <w:spacing w:line="240" w:lineRule="auto"/>
        <w:rPr>
          <w:rFonts w:eastAsiaTheme="minorHAnsi"/>
          <w:kern w:val="0"/>
          <w:lang w:eastAsia="en-US" w:bidi="ar-SA"/>
        </w:rPr>
      </w:pPr>
      <w:bookmarkStart w:id="3" w:name="_Toc125988802"/>
    </w:p>
    <w:p w14:paraId="40DFD22D" w14:textId="051D4B7B" w:rsidR="00041B99" w:rsidRDefault="00424153" w:rsidP="00E31453">
      <w:pPr>
        <w:spacing w:line="240" w:lineRule="auto"/>
        <w:rPr>
          <w:rFonts w:eastAsiaTheme="minorHAnsi"/>
          <w:kern w:val="0"/>
          <w:lang w:eastAsia="en-US" w:bidi="ar-SA"/>
        </w:rPr>
      </w:pPr>
      <w:r w:rsidRPr="00424153">
        <w:rPr>
          <w:rFonts w:eastAsiaTheme="minorHAnsi"/>
          <w:kern w:val="0"/>
          <w:lang w:eastAsia="en-US" w:bidi="ar-SA"/>
        </w:rPr>
        <w:t>Detailplaneeringu koostamise eesmärk on Ra</w:t>
      </w:r>
      <w:r>
        <w:rPr>
          <w:rFonts w:eastAsiaTheme="minorHAnsi"/>
          <w:kern w:val="0"/>
          <w:lang w:eastAsia="en-US" w:bidi="ar-SA"/>
        </w:rPr>
        <w:t>asiku vallas</w:t>
      </w:r>
      <w:r w:rsidRPr="00424153">
        <w:rPr>
          <w:rFonts w:eastAsiaTheme="minorHAnsi"/>
          <w:kern w:val="0"/>
          <w:lang w:eastAsia="en-US" w:bidi="ar-SA"/>
        </w:rPr>
        <w:t xml:space="preserve"> asuva </w:t>
      </w:r>
      <w:r w:rsidR="00C220E4">
        <w:rPr>
          <w:rFonts w:eastAsiaTheme="minorHAnsi"/>
          <w:kern w:val="0"/>
          <w:lang w:eastAsia="en-US" w:bidi="ar-SA"/>
        </w:rPr>
        <w:t>Mandre</w:t>
      </w:r>
      <w:r w:rsidRPr="00424153">
        <w:rPr>
          <w:rFonts w:eastAsiaTheme="minorHAnsi"/>
          <w:kern w:val="0"/>
          <w:lang w:eastAsia="en-US" w:bidi="ar-SA"/>
        </w:rPr>
        <w:t xml:space="preserve"> kinnistu (</w:t>
      </w:r>
      <w:r>
        <w:rPr>
          <w:rFonts w:eastAsiaTheme="minorHAnsi"/>
          <w:kern w:val="0"/>
          <w:lang w:eastAsia="en-US" w:bidi="ar-SA"/>
        </w:rPr>
        <w:t>kinnistu</w:t>
      </w:r>
      <w:r w:rsidRPr="00424153">
        <w:rPr>
          <w:rFonts w:eastAsiaTheme="minorHAnsi"/>
          <w:kern w:val="0"/>
          <w:lang w:eastAsia="en-US" w:bidi="ar-SA"/>
        </w:rPr>
        <w:t xml:space="preserve"> nr </w:t>
      </w:r>
      <w:r w:rsidR="00CF1110" w:rsidRPr="00CF1110">
        <w:rPr>
          <w:rFonts w:eastAsiaTheme="minorHAnsi"/>
          <w:kern w:val="0"/>
          <w:lang w:eastAsia="en-US" w:bidi="ar-SA"/>
        </w:rPr>
        <w:t>5673102</w:t>
      </w:r>
      <w:r w:rsidRPr="00424153">
        <w:rPr>
          <w:rFonts w:eastAsiaTheme="minorHAnsi"/>
          <w:kern w:val="0"/>
          <w:lang w:eastAsia="en-US" w:bidi="ar-SA"/>
        </w:rPr>
        <w:t xml:space="preserve">, katastritunnus </w:t>
      </w:r>
      <w:r w:rsidR="00CF1110" w:rsidRPr="00CF1110">
        <w:rPr>
          <w:rFonts w:eastAsiaTheme="minorHAnsi"/>
          <w:kern w:val="0"/>
          <w:lang w:eastAsia="en-US" w:bidi="ar-SA"/>
        </w:rPr>
        <w:t>65101:003:0176</w:t>
      </w:r>
      <w:r w:rsidRPr="00424153">
        <w:rPr>
          <w:rFonts w:eastAsiaTheme="minorHAnsi"/>
          <w:kern w:val="0"/>
          <w:lang w:eastAsia="en-US" w:bidi="ar-SA"/>
        </w:rPr>
        <w:t>) jagamine</w:t>
      </w:r>
      <w:r w:rsidR="005E3369">
        <w:rPr>
          <w:rFonts w:eastAsiaTheme="minorHAnsi"/>
          <w:kern w:val="0"/>
          <w:lang w:eastAsia="en-US" w:bidi="ar-SA"/>
        </w:rPr>
        <w:t xml:space="preserve"> </w:t>
      </w:r>
      <w:r w:rsidR="000875C8">
        <w:rPr>
          <w:rFonts w:eastAsiaTheme="minorHAnsi"/>
          <w:kern w:val="0"/>
          <w:lang w:eastAsia="en-US" w:bidi="ar-SA"/>
        </w:rPr>
        <w:t>viieks</w:t>
      </w:r>
      <w:r w:rsidR="00041B99" w:rsidRPr="00041B99">
        <w:rPr>
          <w:rFonts w:eastAsiaTheme="minorHAnsi"/>
          <w:kern w:val="0"/>
          <w:lang w:eastAsia="en-US" w:bidi="ar-SA"/>
        </w:rPr>
        <w:t xml:space="preserve">  elamumaa sihtotstarbega krundiks</w:t>
      </w:r>
      <w:r w:rsidR="005E3369">
        <w:rPr>
          <w:rFonts w:eastAsiaTheme="minorHAnsi"/>
          <w:kern w:val="0"/>
          <w:lang w:eastAsia="en-US" w:bidi="ar-SA"/>
        </w:rPr>
        <w:t xml:space="preserve">, </w:t>
      </w:r>
      <w:r w:rsidR="00041B99" w:rsidRPr="00041B99">
        <w:rPr>
          <w:rFonts w:eastAsiaTheme="minorHAnsi"/>
          <w:kern w:val="0"/>
          <w:lang w:eastAsia="en-US" w:bidi="ar-SA"/>
        </w:rPr>
        <w:t>moodustada k</w:t>
      </w:r>
      <w:r w:rsidR="000875C8">
        <w:rPr>
          <w:rFonts w:eastAsiaTheme="minorHAnsi"/>
          <w:kern w:val="0"/>
          <w:lang w:eastAsia="en-US" w:bidi="ar-SA"/>
        </w:rPr>
        <w:t>aks</w:t>
      </w:r>
      <w:r w:rsidR="00041B99" w:rsidRPr="00041B99">
        <w:rPr>
          <w:rFonts w:eastAsiaTheme="minorHAnsi"/>
          <w:kern w:val="0"/>
          <w:lang w:eastAsia="en-US" w:bidi="ar-SA"/>
        </w:rPr>
        <w:t xml:space="preserve"> tee ja tänavamaa krunti. Lisaks määratakse moodustavatele  kruntidele  servituutide  vajaduse  ja  ulatusega  alad,  hoonestusalad, hoonestustingimused, ehituslikud tingimused, lahendatakse parkimiskorraldus, juurdepääsud, liikluskorraldus ja tehnovõrkudega varustamine, haljastus.</w:t>
      </w:r>
    </w:p>
    <w:p w14:paraId="4C259A7E" w14:textId="224C4816" w:rsidR="00E31453" w:rsidRPr="00591A74" w:rsidRDefault="00E31453" w:rsidP="00E31453">
      <w:pPr>
        <w:spacing w:line="240" w:lineRule="auto"/>
        <w:rPr>
          <w:rFonts w:eastAsiaTheme="minorHAnsi"/>
          <w:kern w:val="0"/>
          <w:lang w:eastAsia="en-US" w:bidi="ar-SA"/>
        </w:rPr>
      </w:pPr>
      <w:r w:rsidRPr="00E31453">
        <w:rPr>
          <w:rFonts w:eastAsiaTheme="minorHAnsi"/>
          <w:kern w:val="0"/>
          <w:lang w:eastAsia="en-US" w:bidi="ar-SA"/>
        </w:rPr>
        <w:t>Planeeringuala suurus koos lähialaga on ca 2 ha.</w:t>
      </w:r>
      <w:r w:rsidR="00041B99">
        <w:rPr>
          <w:rFonts w:eastAsiaTheme="minorHAnsi"/>
          <w:kern w:val="0"/>
          <w:lang w:eastAsia="en-US" w:bidi="ar-SA"/>
        </w:rPr>
        <w:t xml:space="preserve"> </w:t>
      </w:r>
      <w:r w:rsidRPr="00E31453">
        <w:rPr>
          <w:rFonts w:eastAsiaTheme="minorHAnsi"/>
          <w:kern w:val="0"/>
          <w:lang w:eastAsia="en-US" w:bidi="ar-SA"/>
        </w:rPr>
        <w:t>Detailplaneeringu koostamise eesmärk</w:t>
      </w:r>
      <w:r w:rsidR="00041B99">
        <w:rPr>
          <w:rFonts w:eastAsiaTheme="minorHAnsi"/>
          <w:kern w:val="0"/>
          <w:lang w:eastAsia="en-US" w:bidi="ar-SA"/>
        </w:rPr>
        <w:t xml:space="preserve"> </w:t>
      </w:r>
      <w:r w:rsidRPr="00E31453">
        <w:rPr>
          <w:rFonts w:eastAsiaTheme="minorHAnsi"/>
          <w:kern w:val="0"/>
          <w:lang w:eastAsia="en-US" w:bidi="ar-SA"/>
        </w:rPr>
        <w:t xml:space="preserve">on kooskõlas Raasiku </w:t>
      </w:r>
      <w:r w:rsidR="00424153">
        <w:rPr>
          <w:rFonts w:eastAsiaTheme="minorHAnsi"/>
          <w:kern w:val="0"/>
          <w:lang w:eastAsia="en-US" w:bidi="ar-SA"/>
        </w:rPr>
        <w:t>v</w:t>
      </w:r>
      <w:r w:rsidRPr="00E31453">
        <w:rPr>
          <w:rFonts w:eastAsiaTheme="minorHAnsi"/>
          <w:kern w:val="0"/>
          <w:lang w:eastAsia="en-US" w:bidi="ar-SA"/>
        </w:rPr>
        <w:t>alla üldplaneeringuga, milles on määratud planeeringuala juhtotstarbeks</w:t>
      </w:r>
      <w:r w:rsidR="00041B99">
        <w:rPr>
          <w:rFonts w:eastAsiaTheme="minorHAnsi"/>
          <w:kern w:val="0"/>
          <w:lang w:eastAsia="en-US" w:bidi="ar-SA"/>
        </w:rPr>
        <w:t xml:space="preserve"> </w:t>
      </w:r>
      <w:r w:rsidRPr="00E31453">
        <w:rPr>
          <w:rFonts w:eastAsiaTheme="minorHAnsi"/>
          <w:kern w:val="0"/>
          <w:lang w:eastAsia="en-US" w:bidi="ar-SA"/>
        </w:rPr>
        <w:t>elamumaa.</w:t>
      </w:r>
      <w:r w:rsidR="00041B99">
        <w:rPr>
          <w:rFonts w:eastAsiaTheme="minorHAnsi"/>
          <w:kern w:val="0"/>
          <w:lang w:eastAsia="en-US" w:bidi="ar-SA"/>
        </w:rPr>
        <w:t xml:space="preserve"> </w:t>
      </w:r>
    </w:p>
    <w:p w14:paraId="3D87957E" w14:textId="77777777" w:rsidR="005E3369" w:rsidRPr="005E3369" w:rsidRDefault="005E3369" w:rsidP="005E3369">
      <w:pPr>
        <w:widowControl/>
        <w:suppressAutoHyphens w:val="0"/>
        <w:spacing w:line="240" w:lineRule="auto"/>
      </w:pPr>
      <w:r w:rsidRPr="005E3369">
        <w:t xml:space="preserve">Vastavalt keskkonnamõju hindamise ja keskkonnajuhtimissüsteemi seaduse (edaspidi </w:t>
      </w:r>
      <w:proofErr w:type="spellStart"/>
      <w:r w:rsidRPr="005E3369">
        <w:t>KeHJS</w:t>
      </w:r>
      <w:proofErr w:type="spellEnd"/>
      <w:r w:rsidRPr="005E3369">
        <w:t xml:space="preserve">) § 33 lõike 2 punktile 4 tuleb keskkonnamõju strateegilise hindamise (edaspidi KSH) algatamise vajalikkust kaaluda ja anda selle kohta eelhinnang, kui koostatakse detailplaneering, millega kavandatakse </w:t>
      </w:r>
      <w:proofErr w:type="spellStart"/>
      <w:r w:rsidRPr="005E3369">
        <w:t>KeHJS</w:t>
      </w:r>
      <w:proofErr w:type="spellEnd"/>
      <w:r w:rsidRPr="005E3369">
        <w:t xml:space="preserve"> § 6 lõikes 2 nimetatud valdkonda kuuluvat ja </w:t>
      </w:r>
      <w:proofErr w:type="spellStart"/>
      <w:r w:rsidRPr="005E3369">
        <w:t>KeHJS</w:t>
      </w:r>
      <w:proofErr w:type="spellEnd"/>
      <w:r w:rsidRPr="005E3369">
        <w:t xml:space="preserve"> § 6 lõike 4 alusel kehtestatud määruses nimetatud tegevust. Tuginedes </w:t>
      </w:r>
      <w:proofErr w:type="spellStart"/>
      <w:r w:rsidRPr="005E3369">
        <w:t>KeHJS</w:t>
      </w:r>
      <w:proofErr w:type="spellEnd"/>
      <w:r w:rsidRPr="005E3369">
        <w:t xml:space="preserve"> § 6 lõike 2 punktile 10 ja </w:t>
      </w:r>
      <w:proofErr w:type="spellStart"/>
      <w:r w:rsidRPr="005E3369">
        <w:t>KeHJS</w:t>
      </w:r>
      <w:proofErr w:type="spellEnd"/>
      <w:r w:rsidRPr="005E3369">
        <w:t xml:space="preserve"> § 6 lõike 4 alusel kehtestatud Vabariigi Valitsuse 29.08.2005 määruse nr 224 „Tegevusvaldkondade, mille korral tuleb anda keskkonnamõju hindamise vajalikkuse eelhinnang, täpsustatud loetelu“1 (edaspidi määrus nr 224) § 13 punktile 2 tuleb KSH algatamise vajalikkust kaaluda ja anda selle kohta eelhinnang, kui tegemist on </w:t>
      </w:r>
      <w:proofErr w:type="spellStart"/>
      <w:r w:rsidRPr="005E3369">
        <w:t>KeHJS</w:t>
      </w:r>
      <w:proofErr w:type="spellEnd"/>
      <w:r w:rsidRPr="005E3369">
        <w:t xml:space="preserve"> § 6 lõikes 1 ning määruses nr 224 nimetamata juhul elurajooni arendamisega.</w:t>
      </w:r>
    </w:p>
    <w:p w14:paraId="3F5AFF47" w14:textId="6809178E" w:rsidR="005E3369" w:rsidRPr="005E3369" w:rsidRDefault="005E3369" w:rsidP="005E3369">
      <w:pPr>
        <w:widowControl/>
        <w:suppressAutoHyphens w:val="0"/>
        <w:spacing w:line="240" w:lineRule="auto"/>
      </w:pPr>
      <w:proofErr w:type="spellStart"/>
      <w:r w:rsidRPr="005E3369">
        <w:t>KeHJS</w:t>
      </w:r>
      <w:proofErr w:type="spellEnd"/>
      <w:r w:rsidRPr="005E3369">
        <w:t xml:space="preserve"> § 33 lõigete 3-6 kohaselt </w:t>
      </w:r>
      <w:proofErr w:type="spellStart"/>
      <w:r w:rsidRPr="005E3369">
        <w:t>KeHJS</w:t>
      </w:r>
      <w:proofErr w:type="spellEnd"/>
      <w:r w:rsidRPr="005E3369">
        <w:t xml:space="preserve"> § 33 lõikes 2 nimetatud detailplaneeringu elluviimisega kaasneva KSH vajalikkus otsustatakse, lähtudes </w:t>
      </w:r>
      <w:proofErr w:type="spellStart"/>
      <w:r w:rsidRPr="005E3369">
        <w:t>KeHJS</w:t>
      </w:r>
      <w:proofErr w:type="spellEnd"/>
      <w:r w:rsidRPr="005E3369">
        <w:t xml:space="preserve"> § 33 lõigetes 4 ja 5 sätestatud kriteeriumidest ning </w:t>
      </w:r>
      <w:proofErr w:type="spellStart"/>
      <w:r w:rsidRPr="005E3369">
        <w:t>KeHJS</w:t>
      </w:r>
      <w:proofErr w:type="spellEnd"/>
      <w:r>
        <w:t xml:space="preserve"> </w:t>
      </w:r>
      <w:r w:rsidRPr="005E3369">
        <w:t>§ 33 lõike 6 kohaste asjaomaste asutuste seisukohtadest.</w:t>
      </w:r>
    </w:p>
    <w:p w14:paraId="069A712B" w14:textId="509E96B7" w:rsidR="00043586" w:rsidRDefault="00043586" w:rsidP="00221E7C">
      <w:pPr>
        <w:widowControl/>
        <w:suppressAutoHyphens w:val="0"/>
        <w:spacing w:after="160" w:line="240" w:lineRule="auto"/>
        <w:jc w:val="left"/>
      </w:pPr>
      <w:r>
        <w:br w:type="page"/>
      </w:r>
    </w:p>
    <w:p w14:paraId="6F08C72A" w14:textId="77777777" w:rsidR="00043586" w:rsidRDefault="00043586" w:rsidP="00043586">
      <w:pPr>
        <w:spacing w:line="240" w:lineRule="auto"/>
      </w:pPr>
    </w:p>
    <w:p w14:paraId="52B2364F" w14:textId="59F9D4ED" w:rsidR="00B05F91" w:rsidRPr="0075102E" w:rsidRDefault="00120394" w:rsidP="00043586">
      <w:pPr>
        <w:pStyle w:val="Pealkiri1"/>
        <w:numPr>
          <w:ilvl w:val="0"/>
          <w:numId w:val="5"/>
        </w:numPr>
        <w:spacing w:before="0" w:after="240" w:line="240" w:lineRule="auto"/>
        <w:rPr>
          <w:rFonts w:ascii="Times New Roman" w:hAnsi="Times New Roman" w:cs="Times New Roman"/>
          <w:b/>
          <w:bCs/>
          <w:color w:val="auto"/>
          <w:szCs w:val="32"/>
        </w:rPr>
      </w:pPr>
      <w:bookmarkStart w:id="4" w:name="_Toc142378144"/>
      <w:bookmarkStart w:id="5" w:name="_Toc230178275"/>
      <w:r w:rsidRPr="0075102E">
        <w:rPr>
          <w:rFonts w:ascii="Times New Roman" w:hAnsi="Times New Roman" w:cs="Times New Roman"/>
          <w:b/>
          <w:bCs/>
          <w:color w:val="auto"/>
          <w:szCs w:val="32"/>
        </w:rPr>
        <w:t>Kavandatava tegevuse lühikirjeldus</w:t>
      </w:r>
      <w:bookmarkEnd w:id="3"/>
      <w:bookmarkEnd w:id="4"/>
      <w:bookmarkEnd w:id="5"/>
    </w:p>
    <w:p w14:paraId="01C2B379" w14:textId="7C55DB4C" w:rsidR="003D713E" w:rsidRDefault="003D713E" w:rsidP="00297B90">
      <w:pPr>
        <w:pStyle w:val="Normaallaadveeb"/>
        <w:spacing w:before="0" w:beforeAutospacing="0" w:after="0" w:afterAutospacing="0"/>
        <w:jc w:val="both"/>
      </w:pPr>
      <w:r>
        <w:t xml:space="preserve">Kavandatava tegevuse asukohaks on Raasiku vallas Aruküla alevikus paiknev </w:t>
      </w:r>
      <w:r w:rsidR="00634068">
        <w:t>Mandre</w:t>
      </w:r>
      <w:r>
        <w:t xml:space="preserve"> </w:t>
      </w:r>
      <w:r w:rsidR="008C0CDF">
        <w:t xml:space="preserve">ja Nõmme tee 3 </w:t>
      </w:r>
      <w:r>
        <w:t>kinnistu</w:t>
      </w:r>
      <w:r w:rsidR="008C0CDF">
        <w:t>d</w:t>
      </w:r>
      <w:r>
        <w:t>, mis asu</w:t>
      </w:r>
      <w:r w:rsidR="008C0CDF">
        <w:t>vad</w:t>
      </w:r>
      <w:r>
        <w:t xml:space="preserve"> Aruküla männiku</w:t>
      </w:r>
      <w:r w:rsidR="00297B90">
        <w:t>s</w:t>
      </w:r>
      <w:r>
        <w:t xml:space="preserve"> Lagedi–Aruküla–Peningi tee ääres. Planeeringuala suurus </w:t>
      </w:r>
      <w:r w:rsidRPr="00754DE7">
        <w:t xml:space="preserve">on </w:t>
      </w:r>
      <w:r w:rsidR="008C6468" w:rsidRPr="00754DE7">
        <w:t>2</w:t>
      </w:r>
      <w:r w:rsidR="00754DE7" w:rsidRPr="00754DE7">
        <w:t>,36</w:t>
      </w:r>
      <w:r w:rsidRPr="00754DE7">
        <w:t xml:space="preserve"> </w:t>
      </w:r>
      <w:r>
        <w:t xml:space="preserve">hektarit ning ala on hetkel </w:t>
      </w:r>
      <w:r w:rsidR="008C6468">
        <w:t xml:space="preserve">kaetud kõrghaljastusega ja </w:t>
      </w:r>
      <w:r>
        <w:t>hoonestamata. Planeeringualast lõuna suunas paiknevad olemasolevad üksikelamud.</w:t>
      </w:r>
      <w:r w:rsidR="00297B90">
        <w:t xml:space="preserve"> </w:t>
      </w:r>
      <w:r>
        <w:t xml:space="preserve">Planeeringulahenduse kohaselt kavandatakse alale </w:t>
      </w:r>
      <w:r w:rsidR="000875C8">
        <w:t>viis</w:t>
      </w:r>
      <w:r>
        <w:t xml:space="preserve"> elamumaa sihtotstarbega krunti ning lisaks moodustatakse </w:t>
      </w:r>
      <w:r w:rsidR="000875C8">
        <w:t>k</w:t>
      </w:r>
      <w:r w:rsidR="008C0CDF">
        <w:t>olm</w:t>
      </w:r>
      <w:r>
        <w:t xml:space="preserve"> tee- ja tänavamaa krunt</w:t>
      </w:r>
      <w:r w:rsidR="008C0CDF">
        <w:t>i</w:t>
      </w:r>
      <w:r>
        <w:t xml:space="preserve">. </w:t>
      </w:r>
      <w:r w:rsidR="008C0CDF">
        <w:t>M</w:t>
      </w:r>
      <w:r>
        <w:t>ääratakse moodustatavatele kruntidele servituutide vajadus ja ulatus, hoonestusalad ning hoonestustingimused ja ehituslikud tingimused. Lahendatakse parkimiskorraldus, juurdepääsud, liikluskorraldus, tehnovõrkudega varustamine ning haljastus.</w:t>
      </w:r>
    </w:p>
    <w:p w14:paraId="3FA49ABA" w14:textId="22E3F4FD" w:rsidR="00F86105" w:rsidRDefault="003D713E" w:rsidP="000875C8">
      <w:pPr>
        <w:pStyle w:val="Normaallaadveeb"/>
        <w:spacing w:before="0" w:beforeAutospacing="0" w:after="0" w:afterAutospacing="0"/>
        <w:jc w:val="both"/>
      </w:pPr>
      <w:r>
        <w:t>Detailplaneeringu koostamise eesmärk on kooskõlas Raasiku valla üldplaneeringuga, mille kohaselt on planeeringuala juhtotstarbeks elamumaa.</w:t>
      </w:r>
    </w:p>
    <w:p w14:paraId="11995497" w14:textId="77777777" w:rsidR="000875C8" w:rsidRDefault="000875C8" w:rsidP="000875C8">
      <w:pPr>
        <w:pStyle w:val="Normaallaadveeb"/>
        <w:spacing w:before="0" w:beforeAutospacing="0" w:after="0" w:afterAutospacing="0"/>
        <w:jc w:val="both"/>
      </w:pPr>
    </w:p>
    <w:p w14:paraId="1375FB68" w14:textId="44DC2633" w:rsidR="00297B90" w:rsidRPr="007011B6" w:rsidRDefault="000875C8" w:rsidP="00043586">
      <w:pPr>
        <w:spacing w:after="240" w:line="240" w:lineRule="auto"/>
        <w:rPr>
          <w:noProof/>
          <w:lang w:eastAsia="et-EE" w:bidi="ar-SA"/>
        </w:rPr>
      </w:pPr>
      <w:r>
        <w:rPr>
          <w:noProof/>
          <w:lang w:eastAsia="et-EE" w:bidi="ar-SA"/>
        </w:rPr>
        <w:drawing>
          <wp:inline distT="0" distB="0" distL="0" distR="0" wp14:anchorId="4CB2543C" wp14:editId="3D5C8EED">
            <wp:extent cx="5760720" cy="4737100"/>
            <wp:effectExtent l="0" t="0" r="0" b="6350"/>
            <wp:docPr id="201460590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05907" name="Pilt 2014605907"/>
                    <pic:cNvPicPr/>
                  </pic:nvPicPr>
                  <pic:blipFill>
                    <a:blip r:embed="rId11">
                      <a:extLst>
                        <a:ext uri="{28A0092B-C50C-407E-A947-70E740481C1C}">
                          <a14:useLocalDpi xmlns:a14="http://schemas.microsoft.com/office/drawing/2010/main" val="0"/>
                        </a:ext>
                      </a:extLst>
                    </a:blip>
                    <a:stretch>
                      <a:fillRect/>
                    </a:stretch>
                  </pic:blipFill>
                  <pic:spPr>
                    <a:xfrm>
                      <a:off x="0" y="0"/>
                      <a:ext cx="5760720" cy="4737100"/>
                    </a:xfrm>
                    <a:prstGeom prst="rect">
                      <a:avLst/>
                    </a:prstGeom>
                  </pic:spPr>
                </pic:pic>
              </a:graphicData>
            </a:graphic>
          </wp:inline>
        </w:drawing>
      </w:r>
    </w:p>
    <w:p w14:paraId="25A52902" w14:textId="7E0B7ED3" w:rsidR="00B05F91" w:rsidRPr="007011B6" w:rsidRDefault="00B05F91" w:rsidP="00043586">
      <w:pPr>
        <w:spacing w:after="240" w:line="240" w:lineRule="auto"/>
        <w:rPr>
          <w:rFonts w:eastAsia="Times New Roman"/>
          <w:color w:val="FF0000"/>
          <w:kern w:val="0"/>
          <w:lang w:eastAsia="et-EE" w:bidi="ar-SA"/>
        </w:rPr>
      </w:pPr>
      <w:r w:rsidRPr="007011B6">
        <w:rPr>
          <w:b/>
          <w:bCs/>
        </w:rPr>
        <w:t>Joonis 1</w:t>
      </w:r>
      <w:r w:rsidRPr="007011B6">
        <w:t xml:space="preserve">. </w:t>
      </w:r>
      <w:r w:rsidR="008C6468">
        <w:t>Mandre</w:t>
      </w:r>
      <w:r w:rsidR="00845CCA" w:rsidRPr="00845CCA">
        <w:t xml:space="preserve"> ja lähiala</w:t>
      </w:r>
      <w:r w:rsidR="00845CCA" w:rsidRPr="007011B6">
        <w:t xml:space="preserve"> </w:t>
      </w:r>
      <w:r w:rsidR="000E09B1" w:rsidRPr="007011B6">
        <w:t xml:space="preserve">detailplaneeringu lahendus seisuga </w:t>
      </w:r>
      <w:r w:rsidR="008C6468">
        <w:t>mai</w:t>
      </w:r>
      <w:r w:rsidR="00333187">
        <w:t xml:space="preserve"> 20</w:t>
      </w:r>
      <w:r w:rsidR="00845CCA">
        <w:t>2</w:t>
      </w:r>
      <w:r w:rsidR="003D713E">
        <w:t>6</w:t>
      </w:r>
    </w:p>
    <w:p w14:paraId="54190456" w14:textId="77777777" w:rsidR="006A5B37" w:rsidRDefault="006A5B37">
      <w:pPr>
        <w:widowControl/>
        <w:suppressAutoHyphens w:val="0"/>
        <w:spacing w:after="160" w:line="259" w:lineRule="auto"/>
        <w:jc w:val="left"/>
        <w:rPr>
          <w:rFonts w:eastAsiaTheme="majorEastAsia"/>
          <w:b/>
          <w:bCs/>
          <w:sz w:val="32"/>
          <w:szCs w:val="32"/>
        </w:rPr>
      </w:pPr>
      <w:bookmarkStart w:id="6" w:name="_Toc125988804"/>
      <w:bookmarkStart w:id="7" w:name="_Toc142378145"/>
      <w:r>
        <w:rPr>
          <w:b/>
          <w:bCs/>
          <w:szCs w:val="32"/>
        </w:rPr>
        <w:br w:type="page"/>
      </w:r>
    </w:p>
    <w:p w14:paraId="5FF9C887" w14:textId="214E4E27" w:rsidR="00E85E3D" w:rsidRPr="0075102E" w:rsidRDefault="00120394" w:rsidP="00043586">
      <w:pPr>
        <w:pStyle w:val="Pealkiri1"/>
        <w:numPr>
          <w:ilvl w:val="0"/>
          <w:numId w:val="5"/>
        </w:numPr>
        <w:spacing w:before="0" w:after="240" w:line="240" w:lineRule="auto"/>
        <w:rPr>
          <w:rFonts w:ascii="Times New Roman" w:hAnsi="Times New Roman" w:cs="Times New Roman"/>
          <w:b/>
          <w:bCs/>
          <w:color w:val="auto"/>
          <w:szCs w:val="32"/>
        </w:rPr>
      </w:pPr>
      <w:bookmarkStart w:id="8" w:name="_Toc230178276"/>
      <w:r w:rsidRPr="0075102E">
        <w:rPr>
          <w:rFonts w:ascii="Times New Roman" w:hAnsi="Times New Roman" w:cs="Times New Roman"/>
          <w:b/>
          <w:bCs/>
          <w:color w:val="auto"/>
          <w:szCs w:val="32"/>
        </w:rPr>
        <w:lastRenderedPageBreak/>
        <w:t>Seotus teiste strateegiliste planeerimisdokumenti</w:t>
      </w:r>
      <w:r w:rsidR="00C12FA7">
        <w:rPr>
          <w:rFonts w:ascii="Times New Roman" w:hAnsi="Times New Roman" w:cs="Times New Roman"/>
          <w:b/>
          <w:bCs/>
          <w:color w:val="auto"/>
          <w:szCs w:val="32"/>
        </w:rPr>
        <w:t>de</w:t>
      </w:r>
      <w:r w:rsidRPr="0075102E">
        <w:rPr>
          <w:rFonts w:ascii="Times New Roman" w:hAnsi="Times New Roman" w:cs="Times New Roman"/>
          <w:b/>
          <w:bCs/>
          <w:color w:val="auto"/>
          <w:szCs w:val="32"/>
        </w:rPr>
        <w:t>ga</w:t>
      </w:r>
      <w:bookmarkEnd w:id="6"/>
      <w:bookmarkEnd w:id="7"/>
      <w:bookmarkEnd w:id="8"/>
    </w:p>
    <w:p w14:paraId="55568192" w14:textId="5CB9787D" w:rsidR="000C5685" w:rsidRDefault="00F001A7" w:rsidP="00C04DA9">
      <w:pPr>
        <w:pStyle w:val="Pealkiri2"/>
        <w:numPr>
          <w:ilvl w:val="1"/>
          <w:numId w:val="5"/>
        </w:numPr>
        <w:rPr>
          <w:rFonts w:ascii="Times New Roman" w:hAnsi="Times New Roman" w:cs="Times New Roman"/>
          <w:b/>
          <w:bCs/>
          <w:color w:val="auto"/>
          <w:sz w:val="28"/>
          <w:szCs w:val="28"/>
        </w:rPr>
      </w:pPr>
      <w:bookmarkStart w:id="9" w:name="_Toc125988805"/>
      <w:bookmarkStart w:id="10" w:name="_Toc142378146"/>
      <w:bookmarkStart w:id="11" w:name="_Toc230178277"/>
      <w:r w:rsidRPr="00DD77F5">
        <w:rPr>
          <w:rFonts w:ascii="Times New Roman" w:hAnsi="Times New Roman" w:cs="Times New Roman"/>
          <w:b/>
          <w:bCs/>
          <w:color w:val="auto"/>
          <w:sz w:val="28"/>
          <w:szCs w:val="28"/>
        </w:rPr>
        <w:t>Harju maakonnaplaneering 2030+</w:t>
      </w:r>
      <w:bookmarkEnd w:id="9"/>
      <w:bookmarkEnd w:id="10"/>
      <w:bookmarkEnd w:id="11"/>
    </w:p>
    <w:p w14:paraId="6AFB69DD" w14:textId="77777777" w:rsidR="00C04DA9" w:rsidRPr="00C04DA9" w:rsidRDefault="00C04DA9" w:rsidP="00C04DA9"/>
    <w:p w14:paraId="24DF606D" w14:textId="77777777" w:rsidR="00642C9D" w:rsidRPr="00642C9D" w:rsidRDefault="00642C9D" w:rsidP="00C04DA9">
      <w:pPr>
        <w:spacing w:line="240" w:lineRule="auto"/>
      </w:pPr>
      <w:r w:rsidRPr="00642C9D">
        <w:t xml:space="preserve">Kavandatav tegevus on kooskõlas Harju maakonna teemaplaneeringu 2030+ ruumilise arengu põhimõtetega. Planeering toetab olemasoleva asustuse tihendamist ning aitab vältida </w:t>
      </w:r>
      <w:proofErr w:type="spellStart"/>
      <w:r w:rsidRPr="00642C9D">
        <w:t>valglinnastumise</w:t>
      </w:r>
      <w:proofErr w:type="spellEnd"/>
      <w:r w:rsidRPr="00642C9D">
        <w:t xml:space="preserve"> levikut, kuna arendus on kavandatud väljakujunenud elamupiirkonna vahetusse lähedusse. Kavandatavate elamukruntide rajamine vastab põhimõttele suunata uued arendused hästi juurdepääsetavatesse asukohtadesse ning aitab kaasa Aruküla aleviku kui kohaliku keskuse tugevnemisele.</w:t>
      </w:r>
    </w:p>
    <w:p w14:paraId="288303C0" w14:textId="77777777" w:rsidR="00642C9D" w:rsidRPr="00642C9D" w:rsidRDefault="00642C9D" w:rsidP="00C04DA9">
      <w:pPr>
        <w:spacing w:line="240" w:lineRule="auto"/>
      </w:pPr>
      <w:r w:rsidRPr="00642C9D">
        <w:t xml:space="preserve">Planeeringuala paikneb maakonnaplaneeringu kohaselt rohelise võrgustiku alal. Rohevõrgustiku eesmärk on säilitada loodus- ja keskkonnakaitseliselt väärtuslik ruumiline struktuur, arvestades sealjuures asustuse ja taristu arenguvajadusi. Samas on Aruküla alevik määratud linnalise asustusega alaks, kus rohevõrgustiku osad täidavad eelkõige </w:t>
      </w:r>
      <w:proofErr w:type="spellStart"/>
      <w:r w:rsidRPr="00642C9D">
        <w:t>puhkeotstarbelist</w:t>
      </w:r>
      <w:proofErr w:type="spellEnd"/>
      <w:r w:rsidRPr="00642C9D">
        <w:t xml:space="preserve"> funktsiooni. Oluline on tagada rohevõrgustiku sidusus nii asula sees kui ka ühendustes ümbritsevate aladega, sealhulgas säilitada rohekoridoride toimivus.</w:t>
      </w:r>
    </w:p>
    <w:p w14:paraId="4815122A" w14:textId="3D240E76" w:rsidR="005073F5" w:rsidRDefault="00642C9D" w:rsidP="00C04DA9">
      <w:pPr>
        <w:spacing w:line="240" w:lineRule="auto"/>
      </w:pPr>
      <w:r w:rsidRPr="00642C9D">
        <w:t xml:space="preserve">Kavandatava tegevuse elluviimisel on hinnatud mõju rohetaristule ning kavandatud meetmed selle säilimise ja toimimise tagamiseks. Rohevõrgustikuga kattumine ei välista ehitustegevust, kui säilivad ala ökoloogilised ja </w:t>
      </w:r>
      <w:proofErr w:type="spellStart"/>
      <w:r w:rsidRPr="00642C9D">
        <w:t>puhkeväärtused</w:t>
      </w:r>
      <w:proofErr w:type="spellEnd"/>
      <w:r w:rsidRPr="00642C9D">
        <w:t>. Vastavalt Raasiku valla üldplaneeringule on rohealade piirid ja kasutustingimused täpsustatud ning detailplaneeringuga nähakse ette meetmed rohevõrgustiku säilitamiseks, sealhulgas tarastamise vältimine</w:t>
      </w:r>
      <w:r>
        <w:t xml:space="preserve"> ja</w:t>
      </w:r>
      <w:r w:rsidRPr="00642C9D">
        <w:t xml:space="preserve"> haljastuse maksimaalne säilitamine</w:t>
      </w:r>
      <w:r>
        <w:t>.</w:t>
      </w:r>
      <w:bookmarkStart w:id="12" w:name="_Toc125988806"/>
    </w:p>
    <w:p w14:paraId="1173CC55" w14:textId="77777777" w:rsidR="006A5B37" w:rsidRPr="00A92AD4" w:rsidRDefault="006A5B37" w:rsidP="006A5B37">
      <w:pPr>
        <w:spacing w:line="240" w:lineRule="auto"/>
      </w:pPr>
    </w:p>
    <w:p w14:paraId="10EF5081" w14:textId="18D28C9A" w:rsidR="00516E66" w:rsidRDefault="00CA6CCC" w:rsidP="00DD77F5">
      <w:pPr>
        <w:pStyle w:val="Pealkiri2"/>
        <w:numPr>
          <w:ilvl w:val="1"/>
          <w:numId w:val="5"/>
        </w:numPr>
        <w:rPr>
          <w:rFonts w:ascii="Times New Roman" w:hAnsi="Times New Roman" w:cs="Times New Roman"/>
          <w:b/>
          <w:bCs/>
          <w:color w:val="auto"/>
          <w:sz w:val="28"/>
          <w:szCs w:val="28"/>
        </w:rPr>
      </w:pPr>
      <w:bookmarkStart w:id="13" w:name="_Toc142378147"/>
      <w:r>
        <w:rPr>
          <w:rFonts w:ascii="Times New Roman" w:hAnsi="Times New Roman" w:cs="Times New Roman"/>
          <w:b/>
          <w:bCs/>
          <w:color w:val="auto"/>
          <w:sz w:val="28"/>
          <w:szCs w:val="28"/>
        </w:rPr>
        <w:t xml:space="preserve"> </w:t>
      </w:r>
      <w:bookmarkStart w:id="14" w:name="_Toc230178278"/>
      <w:r w:rsidR="00E85E3D" w:rsidRPr="00DD77F5">
        <w:rPr>
          <w:rFonts w:ascii="Times New Roman" w:hAnsi="Times New Roman" w:cs="Times New Roman"/>
          <w:b/>
          <w:bCs/>
          <w:color w:val="auto"/>
          <w:sz w:val="28"/>
          <w:szCs w:val="28"/>
        </w:rPr>
        <w:t>Raasiku valla üldplaneering</w:t>
      </w:r>
      <w:bookmarkEnd w:id="12"/>
      <w:bookmarkEnd w:id="13"/>
      <w:bookmarkEnd w:id="14"/>
    </w:p>
    <w:p w14:paraId="30EB9454" w14:textId="77777777" w:rsidR="00DD77F5" w:rsidRPr="00DD77F5" w:rsidRDefault="00DD77F5" w:rsidP="00DD77F5">
      <w:pPr>
        <w:pStyle w:val="Loendilik"/>
      </w:pPr>
    </w:p>
    <w:p w14:paraId="138E9035" w14:textId="1C99269A" w:rsidR="00322258" w:rsidRPr="00322258" w:rsidRDefault="00322258" w:rsidP="006A5B37">
      <w:pPr>
        <w:spacing w:line="240" w:lineRule="auto"/>
      </w:pPr>
      <w:r w:rsidRPr="00322258">
        <w:t xml:space="preserve">Kavandatav detailplaneering on kooskõlas Raasiku valla üldplaneeringuga, mille kohaselt on käsitletava kinnistu juhtotstarbeks elamumaa. Planeering järgib üldplaneeringus seatud ruumilise arengu põhimõtteid, suunates arendustegevuse aleviku lähemal paiknevatele aladele, mis on põhjendatud nii ruumilise loogika kui ka ressursisäästlikkuse seisukohast. </w:t>
      </w:r>
    </w:p>
    <w:p w14:paraId="5F3EF27B" w14:textId="4356D0C7" w:rsidR="00322258" w:rsidRPr="00322258" w:rsidRDefault="00322258" w:rsidP="006A5B37">
      <w:pPr>
        <w:spacing w:line="240" w:lineRule="auto"/>
      </w:pPr>
      <w:r w:rsidRPr="00322258">
        <w:t xml:space="preserve">Planeeringulahendus tagab kvaliteetse elukeskkonna kujundamise, pöörates erilist tähelepanu olemasoleva kõrghaljastuse säilitamisele. </w:t>
      </w:r>
      <w:r>
        <w:t>D</w:t>
      </w:r>
      <w:r w:rsidRPr="00322258">
        <w:t xml:space="preserve">etailplaneeringus </w:t>
      </w:r>
      <w:r>
        <w:t>määratakse</w:t>
      </w:r>
      <w:r w:rsidRPr="00322258">
        <w:t xml:space="preserve"> nõuded haljastuse kaitseks ja säilitamiseks. See aitab vältida ulatuslikku metsaraie</w:t>
      </w:r>
      <w:r>
        <w:t xml:space="preserve">t </w:t>
      </w:r>
      <w:r w:rsidRPr="00322258">
        <w:t>ning toetab rohelise ja looduslähedase elukeskkonna säilimist. Kavandatav arendus kooskõlas üldplaneeringu eesmärkidega ning aitab kaasa tasakaalustatud ja läbimõeldud ruumilisele arengule.</w:t>
      </w:r>
    </w:p>
    <w:p w14:paraId="0F91AE93" w14:textId="0CE93F7D" w:rsidR="00CA6CCC" w:rsidRDefault="00CA6CCC" w:rsidP="00322258">
      <w:pPr>
        <w:spacing w:after="240" w:line="240" w:lineRule="auto"/>
      </w:pPr>
    </w:p>
    <w:p w14:paraId="1C1AFC95" w14:textId="77777777" w:rsidR="00CA6CCC" w:rsidRDefault="00CA6CCC" w:rsidP="00043586">
      <w:pPr>
        <w:spacing w:after="240" w:line="240" w:lineRule="auto"/>
      </w:pPr>
    </w:p>
    <w:p w14:paraId="5B7EB1EF" w14:textId="17907201" w:rsidR="00303334" w:rsidRPr="00C40944" w:rsidRDefault="00C40944" w:rsidP="00C40944">
      <w:pPr>
        <w:widowControl/>
        <w:suppressAutoHyphens w:val="0"/>
        <w:spacing w:after="160" w:line="259" w:lineRule="auto"/>
        <w:jc w:val="left"/>
      </w:pPr>
      <w:r>
        <w:br w:type="page"/>
      </w:r>
    </w:p>
    <w:p w14:paraId="7EB7F183" w14:textId="23AD7ADA" w:rsidR="00120394" w:rsidRDefault="00120394" w:rsidP="00DD77F5">
      <w:pPr>
        <w:pStyle w:val="Pealkiri1"/>
        <w:numPr>
          <w:ilvl w:val="0"/>
          <w:numId w:val="5"/>
        </w:numPr>
        <w:rPr>
          <w:rFonts w:ascii="Times New Roman" w:hAnsi="Times New Roman" w:cs="Times New Roman"/>
          <w:b/>
          <w:bCs/>
          <w:color w:val="auto"/>
          <w:szCs w:val="32"/>
        </w:rPr>
      </w:pPr>
      <w:bookmarkStart w:id="15" w:name="_Toc125988807"/>
      <w:bookmarkStart w:id="16" w:name="_Toc142378148"/>
      <w:bookmarkStart w:id="17" w:name="_Toc230178279"/>
      <w:r w:rsidRPr="00DD77F5">
        <w:rPr>
          <w:rFonts w:ascii="Times New Roman" w:hAnsi="Times New Roman" w:cs="Times New Roman"/>
          <w:b/>
          <w:bCs/>
          <w:color w:val="auto"/>
          <w:szCs w:val="32"/>
        </w:rPr>
        <w:lastRenderedPageBreak/>
        <w:t>Mõjutatava keskkonna kirjeldus</w:t>
      </w:r>
      <w:bookmarkEnd w:id="15"/>
      <w:bookmarkEnd w:id="16"/>
      <w:bookmarkEnd w:id="17"/>
    </w:p>
    <w:p w14:paraId="0BDAB035" w14:textId="77777777" w:rsidR="00DD77F5" w:rsidRPr="00DD77F5" w:rsidRDefault="00DD77F5" w:rsidP="00DD77F5"/>
    <w:p w14:paraId="05B62115" w14:textId="6CF1D02A" w:rsidR="00703297" w:rsidRPr="00DD77F5" w:rsidRDefault="00DD77F5" w:rsidP="00DD77F5">
      <w:pPr>
        <w:pStyle w:val="Pealkiri2"/>
        <w:rPr>
          <w:rFonts w:ascii="Times New Roman" w:hAnsi="Times New Roman" w:cs="Times New Roman"/>
          <w:b/>
          <w:bCs/>
          <w:color w:val="auto"/>
          <w:sz w:val="28"/>
          <w:szCs w:val="28"/>
        </w:rPr>
      </w:pPr>
      <w:bookmarkStart w:id="18" w:name="_Toc230178280"/>
      <w:r>
        <w:rPr>
          <w:rFonts w:ascii="Times New Roman" w:hAnsi="Times New Roman" w:cs="Times New Roman"/>
          <w:b/>
          <w:bCs/>
          <w:color w:val="auto"/>
          <w:sz w:val="28"/>
          <w:szCs w:val="28"/>
        </w:rPr>
        <w:t xml:space="preserve">3.1 </w:t>
      </w:r>
      <w:r w:rsidR="00703297" w:rsidRPr="00DD77F5">
        <w:rPr>
          <w:rFonts w:ascii="Times New Roman" w:hAnsi="Times New Roman" w:cs="Times New Roman"/>
          <w:b/>
          <w:bCs/>
          <w:color w:val="auto"/>
          <w:sz w:val="28"/>
          <w:szCs w:val="28"/>
        </w:rPr>
        <w:t>Geoloogia, maavarad, ja radoon</w:t>
      </w:r>
      <w:bookmarkEnd w:id="18"/>
    </w:p>
    <w:p w14:paraId="0AAB2229" w14:textId="4B5373BD" w:rsidR="00703297" w:rsidRPr="00703297" w:rsidRDefault="00703297" w:rsidP="00703297">
      <w:pPr>
        <w:spacing w:before="240" w:line="240" w:lineRule="auto"/>
        <w:rPr>
          <w:b/>
          <w:bCs/>
        </w:rPr>
      </w:pPr>
      <w:r>
        <w:rPr>
          <w:b/>
          <w:bCs/>
        </w:rPr>
        <w:t>Geoloogia</w:t>
      </w:r>
    </w:p>
    <w:p w14:paraId="2B159BE5" w14:textId="48F84C5F" w:rsidR="00B6112A" w:rsidRDefault="002A10BA" w:rsidP="00B6112A">
      <w:pPr>
        <w:spacing w:line="240" w:lineRule="auto"/>
        <w:rPr>
          <w:shd w:val="clear" w:color="auto" w:fill="FFFFFF"/>
        </w:rPr>
      </w:pPr>
      <w:r w:rsidRPr="007011B6">
        <w:rPr>
          <w:b/>
        </w:rPr>
        <w:t>Pinnakate</w:t>
      </w:r>
      <w:r w:rsidR="00D80E85" w:rsidRPr="007011B6">
        <w:t xml:space="preserve"> </w:t>
      </w:r>
      <w:r w:rsidR="00703297">
        <w:br/>
      </w:r>
      <w:r w:rsidR="0028061F" w:rsidRPr="0028061F">
        <w:t xml:space="preserve">Maapinna reljeef jääb absoluutkõrguste </w:t>
      </w:r>
      <w:r w:rsidR="00007537">
        <w:t xml:space="preserve">vahemikku </w:t>
      </w:r>
      <w:r w:rsidR="0028061F" w:rsidRPr="0028061F">
        <w:t>4</w:t>
      </w:r>
      <w:r w:rsidR="00EB039A">
        <w:t>7</w:t>
      </w:r>
      <w:r w:rsidR="0028061F" w:rsidRPr="0028061F">
        <w:t xml:space="preserve"> </w:t>
      </w:r>
      <w:r w:rsidR="0028061F">
        <w:t>–</w:t>
      </w:r>
      <w:r w:rsidR="0028061F" w:rsidRPr="0028061F">
        <w:t xml:space="preserve"> </w:t>
      </w:r>
      <w:r w:rsidR="00EB039A">
        <w:t>47,5</w:t>
      </w:r>
      <w:r w:rsidR="0028061F" w:rsidRPr="0028061F">
        <w:t> m.</w:t>
      </w:r>
      <w:r w:rsidR="0028061F">
        <w:t xml:space="preserve"> </w:t>
      </w:r>
      <w:r w:rsidR="00EB039A">
        <w:t>Kinnistu asub õ</w:t>
      </w:r>
      <w:r w:rsidR="00EB039A" w:rsidRPr="00EB039A">
        <w:t>hukese pinnakattega ala</w:t>
      </w:r>
      <w:r w:rsidR="00EB039A">
        <w:t xml:space="preserve">l, </w:t>
      </w:r>
      <w:r w:rsidR="00EB039A" w:rsidRPr="00EB039A">
        <w:t>kus kvaternaarisetete paksus on alla 1 m</w:t>
      </w:r>
      <w:r w:rsidR="00BC47C1">
        <w:t xml:space="preserve"> (0,</w:t>
      </w:r>
      <w:r w:rsidR="00BD68D3">
        <w:t>5</w:t>
      </w:r>
      <w:r w:rsidR="00BC47C1">
        <w:t>-0,6 m)</w:t>
      </w:r>
      <w:r w:rsidR="00EB039A">
        <w:t xml:space="preserve">. </w:t>
      </w:r>
    </w:p>
    <w:p w14:paraId="7D4CA4BB" w14:textId="77777777" w:rsidR="00007537" w:rsidRDefault="00007537" w:rsidP="00B6112A">
      <w:pPr>
        <w:spacing w:line="240" w:lineRule="auto"/>
        <w:rPr>
          <w:b/>
        </w:rPr>
      </w:pPr>
    </w:p>
    <w:p w14:paraId="64B99BF4" w14:textId="62B2830B" w:rsidR="00B6112A" w:rsidRDefault="002A10BA" w:rsidP="00B6112A">
      <w:pPr>
        <w:spacing w:line="240" w:lineRule="auto"/>
        <w:rPr>
          <w:b/>
          <w:bCs/>
        </w:rPr>
      </w:pPr>
      <w:r w:rsidRPr="007011B6">
        <w:rPr>
          <w:b/>
        </w:rPr>
        <w:t>Aluspõhi</w:t>
      </w:r>
      <w:r w:rsidR="00BC60BA">
        <w:t xml:space="preserve"> </w:t>
      </w:r>
      <w:r w:rsidR="00703297">
        <w:br/>
      </w:r>
      <w:proofErr w:type="spellStart"/>
      <w:r w:rsidR="00BC60BA">
        <w:t>Aluspõhi</w:t>
      </w:r>
      <w:proofErr w:type="spellEnd"/>
      <w:r w:rsidR="00BC60BA">
        <w:t xml:space="preserve"> avaneb uuringualal</w:t>
      </w:r>
      <w:r w:rsidR="009D7518">
        <w:t xml:space="preserve"> </w:t>
      </w:r>
      <w:r w:rsidR="006B4B63">
        <w:t>vähem kui 1</w:t>
      </w:r>
      <w:r w:rsidR="00BC60BA">
        <w:t xml:space="preserve"> m sügavusel maapinnast, </w:t>
      </w:r>
      <w:proofErr w:type="spellStart"/>
      <w:r w:rsidR="00BC60BA">
        <w:t>abs</w:t>
      </w:r>
      <w:proofErr w:type="spellEnd"/>
      <w:r w:rsidR="00BC60BA">
        <w:t xml:space="preserve"> kõrgusel </w:t>
      </w:r>
      <w:r w:rsidR="009D7518">
        <w:t>ca 4</w:t>
      </w:r>
      <w:r w:rsidR="00BD68D3">
        <w:t>5</w:t>
      </w:r>
      <w:r w:rsidR="009D7518">
        <w:t xml:space="preserve"> </w:t>
      </w:r>
      <w:r w:rsidR="00BC60BA">
        <w:t xml:space="preserve">m. </w:t>
      </w:r>
      <w:r w:rsidR="00BC60BA" w:rsidRPr="007011B6">
        <w:rPr>
          <w:shd w:val="clear" w:color="auto" w:fill="FFFFFF"/>
        </w:rPr>
        <w:t>Planeeringu ala</w:t>
      </w:r>
      <w:r w:rsidR="00BC60BA">
        <w:rPr>
          <w:shd w:val="clear" w:color="auto" w:fill="FFFFFF"/>
        </w:rPr>
        <w:t xml:space="preserve"> paikneb Põhja-Eesti lubjakiviplatool, kus</w:t>
      </w:r>
      <w:r w:rsidR="00BC60BA" w:rsidRPr="007011B6">
        <w:rPr>
          <w:shd w:val="clear" w:color="auto" w:fill="FFFFFF"/>
        </w:rPr>
        <w:t xml:space="preserve"> aluspõhja üksuseks </w:t>
      </w:r>
      <w:proofErr w:type="spellStart"/>
      <w:r w:rsidR="00BC60BA" w:rsidRPr="007011B6">
        <w:t>Kahula</w:t>
      </w:r>
      <w:proofErr w:type="spellEnd"/>
      <w:r w:rsidR="00BC60BA" w:rsidRPr="007011B6">
        <w:t xml:space="preserve"> (O3kh): </w:t>
      </w:r>
      <w:r w:rsidR="009D7518" w:rsidRPr="009D7518">
        <w:t xml:space="preserve">Ülem-Ordoviitsiumi ladestiku </w:t>
      </w:r>
      <w:proofErr w:type="spellStart"/>
      <w:r w:rsidR="009D7518" w:rsidRPr="009D7518">
        <w:t>Kahula</w:t>
      </w:r>
      <w:proofErr w:type="spellEnd"/>
      <w:r w:rsidR="009D7518" w:rsidRPr="009D7518">
        <w:t xml:space="preserve"> kihistu savikas lubjakivi ja mergel.</w:t>
      </w:r>
      <w:r w:rsidR="00703297">
        <w:br/>
      </w:r>
    </w:p>
    <w:p w14:paraId="4C4696F9" w14:textId="08ADC6E0" w:rsidR="00B52646" w:rsidRDefault="00703297" w:rsidP="00B52646">
      <w:pPr>
        <w:spacing w:line="240" w:lineRule="auto"/>
      </w:pPr>
      <w:r w:rsidRPr="005834C6">
        <w:rPr>
          <w:b/>
          <w:bCs/>
        </w:rPr>
        <w:t>Maavarad</w:t>
      </w:r>
      <w:r>
        <w:rPr>
          <w:b/>
          <w:bCs/>
        </w:rPr>
        <w:t xml:space="preserve"> ja </w:t>
      </w:r>
      <w:r w:rsidRPr="005834C6">
        <w:rPr>
          <w:b/>
          <w:bCs/>
        </w:rPr>
        <w:t>maardlad</w:t>
      </w:r>
      <w:r>
        <w:rPr>
          <w:b/>
          <w:bCs/>
        </w:rPr>
        <w:tab/>
      </w:r>
    </w:p>
    <w:p w14:paraId="142C3308" w14:textId="1DA65058" w:rsidR="00B6112A" w:rsidRPr="00B52646" w:rsidRDefault="00B52646" w:rsidP="00B6112A">
      <w:pPr>
        <w:spacing w:line="240" w:lineRule="auto"/>
        <w:rPr>
          <w:shd w:val="clear" w:color="auto" w:fill="FFFFFF"/>
        </w:rPr>
      </w:pPr>
      <w:r w:rsidRPr="00B52646">
        <w:rPr>
          <w:shd w:val="clear" w:color="auto" w:fill="FFFFFF"/>
        </w:rPr>
        <w:t xml:space="preserve">Vastavalt </w:t>
      </w:r>
      <w:proofErr w:type="spellStart"/>
      <w:r w:rsidRPr="00B52646">
        <w:rPr>
          <w:shd w:val="clear" w:color="auto" w:fill="FFFFFF"/>
        </w:rPr>
        <w:t>Maa-</w:t>
      </w:r>
      <w:r w:rsidR="006B40FC">
        <w:rPr>
          <w:shd w:val="clear" w:color="auto" w:fill="FFFFFF"/>
        </w:rPr>
        <w:t>ja</w:t>
      </w:r>
      <w:proofErr w:type="spellEnd"/>
      <w:r w:rsidR="006B40FC">
        <w:rPr>
          <w:shd w:val="clear" w:color="auto" w:fill="FFFFFF"/>
        </w:rPr>
        <w:t xml:space="preserve"> Ruumi</w:t>
      </w:r>
      <w:r w:rsidRPr="00B52646">
        <w:rPr>
          <w:shd w:val="clear" w:color="auto" w:fill="FFFFFF"/>
        </w:rPr>
        <w:t>ameti maardlate rakenduse andmetele ei paikne planeeringualal ega selle vahetus läheduses registrisse kantud maavarasid ega maardlaid. Lähim maardla on Peningi turba maardla (maardla kood: MRD0000205), mis asub ligikaudu 1</w:t>
      </w:r>
      <w:r w:rsidR="00BD68D3">
        <w:rPr>
          <w:shd w:val="clear" w:color="auto" w:fill="FFFFFF"/>
        </w:rPr>
        <w:t>,1</w:t>
      </w:r>
      <w:r w:rsidRPr="00B52646">
        <w:rPr>
          <w:shd w:val="clear" w:color="auto" w:fill="FFFFFF"/>
        </w:rPr>
        <w:t xml:space="preserve"> km kaugusel planeeringualast.</w:t>
      </w:r>
      <w:r w:rsidR="00703297" w:rsidRPr="007011B6">
        <w:t>(</w:t>
      </w:r>
      <w:hyperlink r:id="rId12" w:history="1">
        <w:r w:rsidR="00703297" w:rsidRPr="007011B6">
          <w:rPr>
            <w:rStyle w:val="Hperlink"/>
          </w:rPr>
          <w:t>https://xgis.maaamet.ee/xgis2/page/app/maardlad</w:t>
        </w:r>
      </w:hyperlink>
      <w:r w:rsidR="00703297" w:rsidRPr="007011B6">
        <w:t>).</w:t>
      </w:r>
      <w:r w:rsidR="00703297">
        <w:br/>
      </w:r>
    </w:p>
    <w:p w14:paraId="7D0A5A83" w14:textId="432E2BE5" w:rsidR="00B6112A" w:rsidRDefault="00703297" w:rsidP="00B6112A">
      <w:pPr>
        <w:spacing w:line="240" w:lineRule="auto"/>
        <w:rPr>
          <w:color w:val="000000"/>
          <w:lang w:eastAsia="et-EE"/>
        </w:rPr>
      </w:pPr>
      <w:r w:rsidRPr="005834C6">
        <w:rPr>
          <w:b/>
          <w:bCs/>
        </w:rPr>
        <w:t>Radoon</w:t>
      </w:r>
      <w:r>
        <w:br/>
      </w:r>
      <w:r w:rsidRPr="007011B6">
        <w:t xml:space="preserve">Eesti Geoloogiateenistuse koostatud Eesti pinnase radooniriski kaardi </w:t>
      </w:r>
      <w:r>
        <w:t>(andmed 2020. aasta seisuga;</w:t>
      </w:r>
      <w:hyperlink r:id="rId13" w:history="1">
        <w:r w:rsidRPr="00006793">
          <w:rPr>
            <w:rStyle w:val="Hperlink"/>
          </w:rPr>
          <w:t>https://gis.egt.ee/portal/apps/experiencebuilder/experience/?id=f4363bc3bae34fe19e04458dc875375e</w:t>
        </w:r>
      </w:hyperlink>
      <w:r>
        <w:t xml:space="preserve">) </w:t>
      </w:r>
      <w:r w:rsidRPr="007011B6">
        <w:t xml:space="preserve">kohaselt asub planeeringuala </w:t>
      </w:r>
      <w:r>
        <w:t>keskmise või madala</w:t>
      </w:r>
      <w:r w:rsidRPr="007011B6">
        <w:t xml:space="preserve"> radooniriskiga pinnasel (</w:t>
      </w:r>
      <w:r>
        <w:t>1</w:t>
      </w:r>
      <w:r w:rsidRPr="007011B6">
        <w:t xml:space="preserve">0-50 </w:t>
      </w:r>
      <w:proofErr w:type="spellStart"/>
      <w:r w:rsidRPr="007011B6">
        <w:t>kBq</w:t>
      </w:r>
      <w:proofErr w:type="spellEnd"/>
      <w:r w:rsidRPr="007011B6">
        <w:t>/m3). Vajalik on radooniriski uuring radoonikaitse meetmete väljaselgitamiseks.</w:t>
      </w:r>
      <w:r>
        <w:t xml:space="preserve"> </w:t>
      </w:r>
      <w:bookmarkStart w:id="19" w:name="_Toc116640010"/>
      <w:bookmarkStart w:id="20" w:name="_Toc142378151"/>
    </w:p>
    <w:p w14:paraId="675A7203" w14:textId="77777777" w:rsidR="009123EF" w:rsidRDefault="009123EF" w:rsidP="00B6112A">
      <w:pPr>
        <w:spacing w:line="240" w:lineRule="auto"/>
        <w:rPr>
          <w:b/>
          <w:bCs/>
        </w:rPr>
      </w:pPr>
    </w:p>
    <w:p w14:paraId="45DD4026" w14:textId="77777777" w:rsidR="00B6112A" w:rsidRDefault="00703297" w:rsidP="00B6112A">
      <w:pPr>
        <w:spacing w:line="240" w:lineRule="auto"/>
        <w:rPr>
          <w:b/>
          <w:bCs/>
        </w:rPr>
      </w:pPr>
      <w:r w:rsidRPr="00B772CC">
        <w:rPr>
          <w:b/>
          <w:bCs/>
        </w:rPr>
        <w:t>Geodeetilised punktid</w:t>
      </w:r>
      <w:bookmarkEnd w:id="19"/>
      <w:bookmarkEnd w:id="20"/>
      <w:r w:rsidR="00B6112A">
        <w:rPr>
          <w:b/>
          <w:bCs/>
        </w:rPr>
        <w:tab/>
      </w:r>
      <w:r w:rsidR="00B6112A">
        <w:rPr>
          <w:b/>
          <w:bCs/>
        </w:rPr>
        <w:br/>
      </w:r>
      <w:r w:rsidRPr="00B6112A">
        <w:t>Geodeetilised punktid planeeringualal puuduvad.</w:t>
      </w:r>
      <w:bookmarkStart w:id="21" w:name="_Toc116640011"/>
      <w:bookmarkStart w:id="22" w:name="_Toc125988809"/>
      <w:bookmarkStart w:id="23" w:name="_Toc142378152"/>
      <w:r w:rsidR="00B6112A">
        <w:tab/>
      </w:r>
      <w:r w:rsidR="00B6112A">
        <w:br/>
      </w:r>
    </w:p>
    <w:p w14:paraId="2BDFF8FC" w14:textId="113F5645" w:rsidR="00703297" w:rsidRPr="00B6112A" w:rsidRDefault="00703297" w:rsidP="00B6112A">
      <w:pPr>
        <w:spacing w:line="240" w:lineRule="auto"/>
        <w:rPr>
          <w:color w:val="000000"/>
          <w:lang w:eastAsia="et-EE"/>
        </w:rPr>
      </w:pPr>
      <w:r w:rsidRPr="005834C6">
        <w:rPr>
          <w:b/>
          <w:bCs/>
        </w:rPr>
        <w:t>Ehitusgeoloogilised uuringud</w:t>
      </w:r>
      <w:bookmarkEnd w:id="21"/>
      <w:bookmarkEnd w:id="22"/>
      <w:bookmarkEnd w:id="23"/>
      <w:r w:rsidR="00B6112A">
        <w:rPr>
          <w:b/>
          <w:bCs/>
        </w:rPr>
        <w:tab/>
      </w:r>
      <w:r w:rsidR="00B6112A">
        <w:rPr>
          <w:color w:val="000000"/>
          <w:lang w:eastAsia="et-EE"/>
        </w:rPr>
        <w:br/>
      </w:r>
      <w:r>
        <w:t xml:space="preserve">Ehitusgeoloogilisi uuringuid planeeringu alal tehtud ei ole. </w:t>
      </w:r>
    </w:p>
    <w:p w14:paraId="143B28B6" w14:textId="77777777" w:rsidR="00DD77F5" w:rsidRDefault="00DD77F5" w:rsidP="00DD77F5">
      <w:pPr>
        <w:pStyle w:val="Pealkiri2"/>
        <w:rPr>
          <w:rFonts w:ascii="Times New Roman" w:hAnsi="Times New Roman" w:cs="Times New Roman"/>
          <w:b/>
          <w:bCs/>
          <w:color w:val="auto"/>
          <w:sz w:val="28"/>
          <w:szCs w:val="28"/>
        </w:rPr>
      </w:pPr>
    </w:p>
    <w:p w14:paraId="257A020C" w14:textId="08A3F002" w:rsidR="00B6112A" w:rsidRDefault="00DD77F5" w:rsidP="00DD77F5">
      <w:pPr>
        <w:pStyle w:val="Pealkiri2"/>
        <w:rPr>
          <w:rFonts w:ascii="Times New Roman" w:hAnsi="Times New Roman" w:cs="Times New Roman"/>
          <w:b/>
          <w:bCs/>
          <w:color w:val="auto"/>
          <w:sz w:val="28"/>
          <w:szCs w:val="28"/>
        </w:rPr>
      </w:pPr>
      <w:bookmarkStart w:id="24" w:name="_Toc230178281"/>
      <w:r>
        <w:rPr>
          <w:rFonts w:ascii="Times New Roman" w:hAnsi="Times New Roman" w:cs="Times New Roman"/>
          <w:b/>
          <w:bCs/>
          <w:color w:val="auto"/>
          <w:sz w:val="28"/>
          <w:szCs w:val="28"/>
        </w:rPr>
        <w:t xml:space="preserve">3.2 </w:t>
      </w:r>
      <w:r w:rsidR="00B6112A" w:rsidRPr="00DD77F5">
        <w:rPr>
          <w:rFonts w:ascii="Times New Roman" w:hAnsi="Times New Roman" w:cs="Times New Roman"/>
          <w:b/>
          <w:bCs/>
          <w:color w:val="auto"/>
          <w:sz w:val="28"/>
          <w:szCs w:val="28"/>
        </w:rPr>
        <w:t>Põhja- ja pinnavesi</w:t>
      </w:r>
      <w:bookmarkEnd w:id="24"/>
    </w:p>
    <w:p w14:paraId="522E6CA3" w14:textId="77777777" w:rsidR="00DD77F5" w:rsidRPr="00DD77F5" w:rsidRDefault="00DD77F5" w:rsidP="00DD77F5"/>
    <w:p w14:paraId="7439B95F" w14:textId="57E8D746" w:rsidR="00180B1E" w:rsidRDefault="00180B1E" w:rsidP="00043586">
      <w:pPr>
        <w:spacing w:line="240" w:lineRule="auto"/>
      </w:pPr>
      <w:r w:rsidRPr="007011B6">
        <w:rPr>
          <w:b/>
        </w:rPr>
        <w:t>Põhjaveekompleks</w:t>
      </w:r>
      <w:r w:rsidR="00B6112A">
        <w:br/>
      </w:r>
      <w:r w:rsidRPr="007011B6">
        <w:t>Karbonaatsete kivimite veekompleks_</w:t>
      </w:r>
      <w:r w:rsidR="009D0D7E">
        <w:t>1</w:t>
      </w:r>
      <w:r w:rsidRPr="007011B6">
        <w:t xml:space="preserve">, </w:t>
      </w:r>
      <w:r w:rsidR="009D0D7E" w:rsidRPr="009D0D7E">
        <w:t xml:space="preserve">Ülem-Devoni veekompleksi, Narva veepideme ja Siluri-Ordoviitsiumi (S-O) veekompleksi lõhelised ja </w:t>
      </w:r>
      <w:proofErr w:type="spellStart"/>
      <w:r w:rsidR="009D0D7E" w:rsidRPr="009D0D7E">
        <w:t>karstunud</w:t>
      </w:r>
      <w:proofErr w:type="spellEnd"/>
      <w:r w:rsidR="009D0D7E" w:rsidRPr="009D0D7E">
        <w:t xml:space="preserve"> kivimid </w:t>
      </w:r>
      <w:proofErr w:type="spellStart"/>
      <w:r w:rsidR="009D0D7E" w:rsidRPr="009D0D7E">
        <w:t>veeandvusega</w:t>
      </w:r>
      <w:proofErr w:type="spellEnd"/>
      <w:r w:rsidR="009D0D7E" w:rsidRPr="009D0D7E">
        <w:t xml:space="preserve"> &lt;0,1 ls-1m-1.</w:t>
      </w:r>
    </w:p>
    <w:p w14:paraId="236B9214" w14:textId="77777777" w:rsidR="00180B1E" w:rsidRPr="007011B6" w:rsidRDefault="00180B1E" w:rsidP="00043586">
      <w:pPr>
        <w:spacing w:line="240" w:lineRule="auto"/>
      </w:pPr>
    </w:p>
    <w:p w14:paraId="5CDDA078" w14:textId="5D58DE7A" w:rsidR="00B6112A" w:rsidRDefault="002A10BA" w:rsidP="00B6112A">
      <w:pPr>
        <w:spacing w:line="240" w:lineRule="auto"/>
        <w:rPr>
          <w:shd w:val="clear" w:color="auto" w:fill="FFFFFF"/>
        </w:rPr>
      </w:pPr>
      <w:r w:rsidRPr="007011B6">
        <w:rPr>
          <w:b/>
        </w:rPr>
        <w:t>Põhjavee kaitstus</w:t>
      </w:r>
      <w:bookmarkStart w:id="25" w:name="_Toc116640009"/>
      <w:r w:rsidR="00B6112A">
        <w:rPr>
          <w:b/>
        </w:rPr>
        <w:tab/>
      </w:r>
      <w:r w:rsidR="00B6112A">
        <w:rPr>
          <w:b/>
        </w:rPr>
        <w:br/>
      </w:r>
      <w:r w:rsidR="00180B1E">
        <w:t xml:space="preserve">Vastavalt </w:t>
      </w:r>
      <w:proofErr w:type="spellStart"/>
      <w:r w:rsidR="006945B0">
        <w:t>Maa-</w:t>
      </w:r>
      <w:r w:rsidR="006B40FC">
        <w:t>ja</w:t>
      </w:r>
      <w:proofErr w:type="spellEnd"/>
      <w:r w:rsidR="006B40FC">
        <w:t xml:space="preserve"> Ruumi</w:t>
      </w:r>
      <w:r w:rsidR="006945B0">
        <w:t xml:space="preserve">ameti </w:t>
      </w:r>
      <w:proofErr w:type="spellStart"/>
      <w:r w:rsidR="006945B0">
        <w:t>geoportaali</w:t>
      </w:r>
      <w:proofErr w:type="spellEnd"/>
      <w:r w:rsidR="006945B0">
        <w:t xml:space="preserve"> </w:t>
      </w:r>
      <w:r w:rsidR="00180B1E">
        <w:t>põhjavee kaitstuse kaardile (1:</w:t>
      </w:r>
      <w:r w:rsidR="006945B0">
        <w:t>5</w:t>
      </w:r>
      <w:r w:rsidR="00180B1E">
        <w:t>0 000</w:t>
      </w:r>
      <w:r w:rsidR="006945B0">
        <w:t xml:space="preserve"> geoloogiline baaskaart</w:t>
      </w:r>
      <w:r w:rsidR="00180B1E">
        <w:t>) on p</w:t>
      </w:r>
      <w:r w:rsidR="00180B1E" w:rsidRPr="002279E1">
        <w:t>laneeringu ala</w:t>
      </w:r>
      <w:r w:rsidR="00180B1E">
        <w:t xml:space="preserve"> </w:t>
      </w:r>
      <w:r w:rsidR="00180B1E" w:rsidRPr="002279E1">
        <w:t xml:space="preserve">põhjavesi </w:t>
      </w:r>
      <w:r w:rsidR="00180B1E">
        <w:t>kaitsmata</w:t>
      </w:r>
      <w:r w:rsidR="00180B1E" w:rsidRPr="002279E1">
        <w:t xml:space="preserve"> see tähendab, et vaade</w:t>
      </w:r>
      <w:r w:rsidR="00180B1E">
        <w:t>l</w:t>
      </w:r>
      <w:r w:rsidR="00180B1E" w:rsidRPr="002279E1">
        <w:t>davas piirkonnas</w:t>
      </w:r>
      <w:r w:rsidR="00180B1E">
        <w:t xml:space="preserve"> </w:t>
      </w:r>
      <w:r w:rsidR="00180B1E" w:rsidRPr="002279E1">
        <w:rPr>
          <w:shd w:val="clear" w:color="auto" w:fill="FFFFFF"/>
        </w:rPr>
        <w:t xml:space="preserve">põhjavee looduslik kaitstus maapinnalt lähtuva punkt- või </w:t>
      </w:r>
      <w:proofErr w:type="spellStart"/>
      <w:r w:rsidR="00180B1E" w:rsidRPr="002279E1">
        <w:rPr>
          <w:shd w:val="clear" w:color="auto" w:fill="FFFFFF"/>
        </w:rPr>
        <w:t>hajureostuse</w:t>
      </w:r>
      <w:proofErr w:type="spellEnd"/>
      <w:r w:rsidR="00180B1E" w:rsidRPr="002279E1">
        <w:rPr>
          <w:shd w:val="clear" w:color="auto" w:fill="FFFFFF"/>
        </w:rPr>
        <w:t xml:space="preserve"> suhtes praktiliselt puudub.</w:t>
      </w:r>
      <w:bookmarkStart w:id="26" w:name="_Toc142378150"/>
      <w:r w:rsidR="0072274D">
        <w:rPr>
          <w:shd w:val="clear" w:color="auto" w:fill="FFFFFF"/>
        </w:rPr>
        <w:t xml:space="preserve"> Planeeringualast </w:t>
      </w:r>
      <w:r w:rsidR="0072274D" w:rsidRPr="0072274D">
        <w:rPr>
          <w:shd w:val="clear" w:color="auto" w:fill="FFFFFF"/>
        </w:rPr>
        <w:t>ligikaudu 500 m kaugusel paikneb karstivorm (karstiauk), mis viitab piirkonna suuremale põhjavee haavatavusele.</w:t>
      </w:r>
      <w:r w:rsidR="0072274D">
        <w:rPr>
          <w:shd w:val="clear" w:color="auto" w:fill="FFFFFF"/>
        </w:rPr>
        <w:tab/>
      </w:r>
      <w:r w:rsidR="00B6112A">
        <w:rPr>
          <w:shd w:val="clear" w:color="auto" w:fill="FFFFFF"/>
        </w:rPr>
        <w:br/>
      </w:r>
    </w:p>
    <w:p w14:paraId="1AC9BEE7" w14:textId="51950495" w:rsidR="00E7369B" w:rsidRPr="00B6112A" w:rsidRDefault="00C71DB2" w:rsidP="00B6112A">
      <w:pPr>
        <w:spacing w:line="240" w:lineRule="auto"/>
      </w:pPr>
      <w:r w:rsidRPr="005834C6">
        <w:rPr>
          <w:b/>
          <w:bCs/>
        </w:rPr>
        <w:t>Põhjavee tase ja liikumise suund</w:t>
      </w:r>
      <w:bookmarkEnd w:id="25"/>
      <w:bookmarkEnd w:id="26"/>
    </w:p>
    <w:p w14:paraId="133B6CD7" w14:textId="238E12BA" w:rsidR="004324F5" w:rsidRDefault="006945B0" w:rsidP="00043586">
      <w:pPr>
        <w:spacing w:line="240" w:lineRule="auto"/>
      </w:pPr>
      <w:r w:rsidRPr="007011B6">
        <w:t xml:space="preserve">Vastavalt </w:t>
      </w:r>
      <w:proofErr w:type="spellStart"/>
      <w:r w:rsidRPr="007011B6">
        <w:t>Maa-</w:t>
      </w:r>
      <w:r w:rsidR="006B40FC">
        <w:t>ja</w:t>
      </w:r>
      <w:proofErr w:type="spellEnd"/>
      <w:r w:rsidR="006B40FC">
        <w:t xml:space="preserve"> Ruumi</w:t>
      </w:r>
      <w:r w:rsidRPr="007011B6">
        <w:t xml:space="preserve">ameti 1:50000 geoloogilise baaskaardi </w:t>
      </w:r>
      <w:r>
        <w:t>põhjavee kaitstuse</w:t>
      </w:r>
      <w:r w:rsidRPr="007011B6">
        <w:t xml:space="preserve"> teemakaardile peaks liikuma põhjavesi Aruküla aleviku</w:t>
      </w:r>
      <w:r>
        <w:t xml:space="preserve"> piirkonnas</w:t>
      </w:r>
      <w:r w:rsidRPr="007011B6">
        <w:t xml:space="preserve"> suures plaanis loode suunas. </w:t>
      </w:r>
      <w:r w:rsidR="00701A47">
        <w:t xml:space="preserve">Staatiline veetase on ca </w:t>
      </w:r>
      <w:r w:rsidR="00BD68D3">
        <w:t>8</w:t>
      </w:r>
      <w:r w:rsidR="00B47D62">
        <w:t>,6</w:t>
      </w:r>
      <w:r w:rsidR="00701A47">
        <w:t xml:space="preserve"> m sügavusel.</w:t>
      </w:r>
    </w:p>
    <w:p w14:paraId="1F46B8D0" w14:textId="5F2A9A4D" w:rsidR="00407F30" w:rsidRPr="00701A47" w:rsidRDefault="00B6112A" w:rsidP="007E1B8B">
      <w:pPr>
        <w:widowControl/>
        <w:suppressAutoHyphens w:val="0"/>
        <w:spacing w:before="240" w:line="240" w:lineRule="atLeast"/>
        <w:rPr>
          <w:rFonts w:ascii="Roboto" w:eastAsia="Times New Roman" w:hAnsi="Roboto"/>
          <w:kern w:val="0"/>
          <w:sz w:val="21"/>
          <w:szCs w:val="21"/>
          <w:lang w:eastAsia="et-EE" w:bidi="ar-SA"/>
        </w:rPr>
      </w:pPr>
      <w:r w:rsidRPr="00407F30">
        <w:rPr>
          <w:b/>
          <w:bCs/>
        </w:rPr>
        <w:lastRenderedPageBreak/>
        <w:t>Puurkaevud</w:t>
      </w:r>
      <w:r w:rsidR="00407F30">
        <w:br/>
      </w:r>
      <w:r w:rsidR="007E1B8B" w:rsidRPr="002C40A6">
        <w:rPr>
          <w:rFonts w:eastAsia="Times New Roman"/>
          <w:kern w:val="0"/>
          <w:lang w:eastAsia="et-EE" w:bidi="ar-SA"/>
        </w:rPr>
        <w:t xml:space="preserve">Planeeritaval alal puuduvad Keskkonnaregistri (seisuga </w:t>
      </w:r>
      <w:r w:rsidR="00BD68D3" w:rsidRPr="002C40A6">
        <w:rPr>
          <w:rFonts w:eastAsia="Times New Roman"/>
          <w:kern w:val="0"/>
          <w:lang w:eastAsia="et-EE" w:bidi="ar-SA"/>
        </w:rPr>
        <w:t>08</w:t>
      </w:r>
      <w:r w:rsidR="007E1B8B" w:rsidRPr="002C40A6">
        <w:rPr>
          <w:rFonts w:eastAsia="Times New Roman"/>
          <w:kern w:val="0"/>
          <w:lang w:eastAsia="et-EE" w:bidi="ar-SA"/>
        </w:rPr>
        <w:t>.0</w:t>
      </w:r>
      <w:r w:rsidR="00BD68D3" w:rsidRPr="002C40A6">
        <w:rPr>
          <w:rFonts w:eastAsia="Times New Roman"/>
          <w:kern w:val="0"/>
          <w:lang w:eastAsia="et-EE" w:bidi="ar-SA"/>
        </w:rPr>
        <w:t>5</w:t>
      </w:r>
      <w:r w:rsidR="007E1B8B" w:rsidRPr="002C40A6">
        <w:rPr>
          <w:rFonts w:eastAsia="Times New Roman"/>
          <w:kern w:val="0"/>
          <w:lang w:eastAsia="et-EE" w:bidi="ar-SA"/>
        </w:rPr>
        <w:t>.2026) andmetel puurkaevud. Lähim puurkaev (</w:t>
      </w:r>
      <w:r w:rsidR="00B47D62" w:rsidRPr="002C40A6">
        <w:rPr>
          <w:rFonts w:eastAsia="Times New Roman"/>
          <w:kern w:val="0"/>
          <w:lang w:eastAsia="et-EE" w:bidi="ar-SA"/>
        </w:rPr>
        <w:t>PRK0020119</w:t>
      </w:r>
      <w:r w:rsidR="007E1B8B" w:rsidRPr="002C40A6">
        <w:rPr>
          <w:rFonts w:eastAsia="Times New Roman"/>
          <w:kern w:val="0"/>
          <w:lang w:eastAsia="et-EE" w:bidi="ar-SA"/>
        </w:rPr>
        <w:t xml:space="preserve">) asub Aruküla alevikus </w:t>
      </w:r>
      <w:r w:rsidR="00B47D62" w:rsidRPr="002C40A6">
        <w:rPr>
          <w:rFonts w:eastAsia="Times New Roman"/>
          <w:kern w:val="0"/>
          <w:lang w:eastAsia="et-EE" w:bidi="ar-SA"/>
        </w:rPr>
        <w:t>Nõmme tee 2a</w:t>
      </w:r>
      <w:r w:rsidR="007E1B8B" w:rsidRPr="002C40A6">
        <w:rPr>
          <w:rFonts w:eastAsia="Times New Roman"/>
          <w:kern w:val="0"/>
          <w:lang w:eastAsia="et-EE" w:bidi="ar-SA"/>
        </w:rPr>
        <w:t xml:space="preserve"> kinnistul (katastritunnus</w:t>
      </w:r>
      <w:r w:rsidR="00B47D62" w:rsidRPr="002C40A6">
        <w:rPr>
          <w:rFonts w:eastAsia="Times New Roman"/>
          <w:kern w:val="0"/>
          <w:lang w:eastAsia="et-EE" w:bidi="ar-SA"/>
        </w:rPr>
        <w:t xml:space="preserve"> 65101:003:0538</w:t>
      </w:r>
      <w:r w:rsidR="007E1B8B" w:rsidRPr="002C40A6">
        <w:rPr>
          <w:rFonts w:eastAsia="Times New Roman"/>
          <w:kern w:val="0"/>
          <w:lang w:eastAsia="et-EE" w:bidi="ar-SA"/>
        </w:rPr>
        <w:t xml:space="preserve">), ligikaudu </w:t>
      </w:r>
      <w:r w:rsidR="00B47D62" w:rsidRPr="002C40A6">
        <w:rPr>
          <w:rFonts w:eastAsia="Times New Roman"/>
          <w:kern w:val="0"/>
          <w:lang w:eastAsia="et-EE" w:bidi="ar-SA"/>
        </w:rPr>
        <w:t>28</w:t>
      </w:r>
      <w:r w:rsidR="007E1B8B" w:rsidRPr="002C40A6">
        <w:rPr>
          <w:rFonts w:eastAsia="Times New Roman"/>
          <w:kern w:val="0"/>
          <w:lang w:eastAsia="et-EE" w:bidi="ar-SA"/>
        </w:rPr>
        <w:t xml:space="preserve"> meetri kaugusel planeeringualast. Tegemist on 2</w:t>
      </w:r>
      <w:r w:rsidR="00B47D62" w:rsidRPr="002C40A6">
        <w:rPr>
          <w:rFonts w:eastAsia="Times New Roman"/>
          <w:kern w:val="0"/>
          <w:lang w:eastAsia="et-EE" w:bidi="ar-SA"/>
        </w:rPr>
        <w:t>2</w:t>
      </w:r>
      <w:r w:rsidR="007E1B8B" w:rsidRPr="002C40A6">
        <w:rPr>
          <w:rFonts w:eastAsia="Times New Roman"/>
          <w:kern w:val="0"/>
          <w:lang w:eastAsia="et-EE" w:bidi="ar-SA"/>
        </w:rPr>
        <w:t xml:space="preserve"> m sügavuse puurkaevuga</w:t>
      </w:r>
      <w:r w:rsidR="00B47D62" w:rsidRPr="002C40A6">
        <w:rPr>
          <w:rFonts w:eastAsia="Times New Roman"/>
          <w:kern w:val="0"/>
          <w:lang w:eastAsia="et-EE" w:bidi="ar-SA"/>
        </w:rPr>
        <w:t>.</w:t>
      </w:r>
      <w:r w:rsidR="00B47D62">
        <w:rPr>
          <w:rFonts w:eastAsia="Times New Roman"/>
          <w:kern w:val="0"/>
          <w:lang w:eastAsia="et-EE" w:bidi="ar-SA"/>
        </w:rPr>
        <w:t xml:space="preserve"> </w:t>
      </w:r>
    </w:p>
    <w:p w14:paraId="45C378D8" w14:textId="77777777" w:rsidR="00407F30" w:rsidRDefault="00407F30" w:rsidP="00407F30">
      <w:pPr>
        <w:widowControl/>
        <w:suppressAutoHyphens w:val="0"/>
        <w:spacing w:line="240" w:lineRule="atLeast"/>
        <w:rPr>
          <w:shd w:val="clear" w:color="auto" w:fill="FFFFFF"/>
        </w:rPr>
      </w:pPr>
    </w:p>
    <w:p w14:paraId="06458130" w14:textId="6B0FB164" w:rsidR="002224D6" w:rsidRDefault="00407F30" w:rsidP="00407F30">
      <w:pPr>
        <w:spacing w:line="240" w:lineRule="auto"/>
      </w:pPr>
      <w:r w:rsidRPr="00C70223">
        <w:rPr>
          <w:b/>
          <w:bCs/>
          <w:shd w:val="clear" w:color="auto" w:fill="FFFFFF"/>
        </w:rPr>
        <w:t>Maaparandus</w:t>
      </w:r>
      <w:r>
        <w:rPr>
          <w:b/>
          <w:bCs/>
          <w:shd w:val="clear" w:color="auto" w:fill="FFFFFF"/>
        </w:rPr>
        <w:t>s</w:t>
      </w:r>
      <w:r w:rsidRPr="00C70223">
        <w:rPr>
          <w:b/>
          <w:bCs/>
          <w:shd w:val="clear" w:color="auto" w:fill="FFFFFF"/>
        </w:rPr>
        <w:t>üsteemid</w:t>
      </w:r>
      <w:r>
        <w:rPr>
          <w:shd w:val="clear" w:color="auto" w:fill="FFFFFF"/>
        </w:rPr>
        <w:br/>
      </w:r>
      <w:r>
        <w:t xml:space="preserve">Vastavalt </w:t>
      </w:r>
      <w:proofErr w:type="spellStart"/>
      <w:r>
        <w:t>Maa-</w:t>
      </w:r>
      <w:r w:rsidR="006B40FC">
        <w:t>ja</w:t>
      </w:r>
      <w:proofErr w:type="spellEnd"/>
      <w:r w:rsidR="006B40FC">
        <w:t xml:space="preserve"> Ruumi</w:t>
      </w:r>
      <w:r>
        <w:t>ameti kaardirakendusele ei asu planeeringualal ega lähiümbruses (</w:t>
      </w:r>
      <w:r w:rsidR="00FF5710">
        <w:t>805</w:t>
      </w:r>
      <w:r>
        <w:t xml:space="preserve"> m) maaparandussüsteeme.</w:t>
      </w:r>
    </w:p>
    <w:p w14:paraId="636B57D5" w14:textId="77777777" w:rsidR="00DD77F5" w:rsidRDefault="00DD77F5" w:rsidP="00DD77F5">
      <w:pPr>
        <w:pStyle w:val="Pealkiri2"/>
        <w:rPr>
          <w:rFonts w:ascii="Times New Roman" w:hAnsi="Times New Roman" w:cs="Times New Roman"/>
          <w:b/>
          <w:bCs/>
          <w:color w:val="auto"/>
          <w:sz w:val="28"/>
          <w:szCs w:val="28"/>
        </w:rPr>
      </w:pPr>
    </w:p>
    <w:p w14:paraId="1BF74AA6" w14:textId="5CF94F7D" w:rsidR="002224D6" w:rsidRDefault="002224D6" w:rsidP="00DD77F5">
      <w:pPr>
        <w:pStyle w:val="Pealkiri2"/>
        <w:rPr>
          <w:rFonts w:ascii="Times New Roman" w:hAnsi="Times New Roman" w:cs="Times New Roman"/>
          <w:b/>
          <w:bCs/>
          <w:color w:val="auto"/>
          <w:sz w:val="28"/>
          <w:szCs w:val="28"/>
        </w:rPr>
      </w:pPr>
      <w:bookmarkStart w:id="27" w:name="_Toc230178282"/>
      <w:r w:rsidRPr="00DD77F5">
        <w:rPr>
          <w:rFonts w:ascii="Times New Roman" w:hAnsi="Times New Roman" w:cs="Times New Roman"/>
          <w:b/>
          <w:bCs/>
          <w:color w:val="auto"/>
          <w:sz w:val="28"/>
          <w:szCs w:val="28"/>
        </w:rPr>
        <w:t>3.3 Müra ja vibratsioon, õhusaaste, ohtlikud ja suurõnnetuse ohuga ettevõtted, soojussaared, jääkreostus</w:t>
      </w:r>
      <w:bookmarkEnd w:id="27"/>
    </w:p>
    <w:p w14:paraId="5A5D9061" w14:textId="77777777" w:rsidR="00DD77F5" w:rsidRPr="00DD77F5" w:rsidRDefault="00DD77F5" w:rsidP="00DD77F5"/>
    <w:p w14:paraId="78F77BB2" w14:textId="77777777" w:rsidR="002224D6" w:rsidRDefault="002224D6" w:rsidP="002224D6">
      <w:pPr>
        <w:widowControl/>
        <w:suppressAutoHyphens w:val="0"/>
        <w:spacing w:line="240" w:lineRule="auto"/>
      </w:pPr>
      <w:r w:rsidRPr="007A1D29">
        <w:rPr>
          <w:b/>
          <w:bCs/>
        </w:rPr>
        <w:t>Müra ja vibratsioon</w:t>
      </w:r>
      <w:r>
        <w:t xml:space="preserve"> </w:t>
      </w:r>
    </w:p>
    <w:p w14:paraId="4951611C" w14:textId="50C3A96D" w:rsidR="002224D6" w:rsidRDefault="00B01A13" w:rsidP="002224D6">
      <w:pPr>
        <w:widowControl/>
        <w:suppressAutoHyphens w:val="0"/>
        <w:spacing w:line="240" w:lineRule="auto"/>
      </w:pPr>
      <w:r>
        <w:t>Vastavalt Maa- ja Ruumiameti mürakaardile ei ole p</w:t>
      </w:r>
      <w:r w:rsidR="002224D6">
        <w:t xml:space="preserve">laneeritaval alal ega selle ümbruses vibratsiooni ja müra põhjustavaid objekte. </w:t>
      </w:r>
    </w:p>
    <w:p w14:paraId="78A7D114" w14:textId="77777777" w:rsidR="002224D6" w:rsidRDefault="002224D6" w:rsidP="002224D6">
      <w:pPr>
        <w:widowControl/>
        <w:suppressAutoHyphens w:val="0"/>
        <w:spacing w:line="240" w:lineRule="auto"/>
      </w:pPr>
    </w:p>
    <w:p w14:paraId="52075C57" w14:textId="77777777" w:rsidR="002224D6" w:rsidRDefault="002224D6" w:rsidP="002224D6">
      <w:r w:rsidRPr="007A1D29">
        <w:rPr>
          <w:b/>
          <w:bCs/>
        </w:rPr>
        <w:t>Õhusaaste</w:t>
      </w:r>
    </w:p>
    <w:p w14:paraId="7F6E6864" w14:textId="77777777" w:rsidR="002224D6" w:rsidRDefault="002224D6" w:rsidP="002224D6">
      <w:pPr>
        <w:spacing w:line="240" w:lineRule="auto"/>
      </w:pPr>
      <w:r>
        <w:t xml:space="preserve">Keskkonnaotsuste infosüsteemi (KOTKAS) kohaselt ei asu planeeritava ala läheduses õhusaasteluba omavaid objekte. </w:t>
      </w:r>
    </w:p>
    <w:p w14:paraId="4D2C3A5E" w14:textId="77777777" w:rsidR="002224D6" w:rsidRDefault="002224D6" w:rsidP="002224D6">
      <w:pPr>
        <w:spacing w:line="240" w:lineRule="auto"/>
      </w:pPr>
    </w:p>
    <w:p w14:paraId="70189888" w14:textId="77777777" w:rsidR="002224D6" w:rsidRDefault="002224D6" w:rsidP="002224D6">
      <w:pPr>
        <w:widowControl/>
        <w:suppressAutoHyphens w:val="0"/>
        <w:spacing w:line="240" w:lineRule="auto"/>
      </w:pPr>
      <w:r w:rsidRPr="007A1D29">
        <w:rPr>
          <w:b/>
          <w:bCs/>
        </w:rPr>
        <w:t>Ohtlikud ja suurõnnetuse ohuga ettevõtted</w:t>
      </w:r>
    </w:p>
    <w:p w14:paraId="7AA09197" w14:textId="77777777" w:rsidR="002224D6" w:rsidRDefault="002224D6" w:rsidP="002224D6">
      <w:pPr>
        <w:widowControl/>
        <w:suppressAutoHyphens w:val="0"/>
        <w:spacing w:line="240" w:lineRule="auto"/>
      </w:pPr>
      <w:r>
        <w:t xml:space="preserve">Detailplaneeringu alal ega lähiümbruses ei asu ohtlike ja suurõnnetuse ohuga ettevõtteid. </w:t>
      </w:r>
    </w:p>
    <w:p w14:paraId="1801DBEF" w14:textId="77777777" w:rsidR="002224D6" w:rsidRDefault="002224D6" w:rsidP="002224D6">
      <w:pPr>
        <w:widowControl/>
        <w:suppressAutoHyphens w:val="0"/>
        <w:spacing w:line="240" w:lineRule="auto"/>
      </w:pPr>
    </w:p>
    <w:p w14:paraId="7CFE352E" w14:textId="77777777" w:rsidR="002224D6" w:rsidRDefault="002224D6" w:rsidP="002224D6">
      <w:pPr>
        <w:widowControl/>
        <w:suppressAutoHyphens w:val="0"/>
        <w:spacing w:line="240" w:lineRule="auto"/>
        <w:rPr>
          <w:b/>
          <w:bCs/>
        </w:rPr>
      </w:pPr>
      <w:r w:rsidRPr="007A1D29">
        <w:rPr>
          <w:b/>
          <w:bCs/>
        </w:rPr>
        <w:t>Soojussaared</w:t>
      </w:r>
    </w:p>
    <w:p w14:paraId="3F4B1222" w14:textId="0A8A7AF1" w:rsidR="002224D6" w:rsidRDefault="002224D6" w:rsidP="002224D6">
      <w:pPr>
        <w:widowControl/>
        <w:suppressAutoHyphens w:val="0"/>
        <w:spacing w:line="240" w:lineRule="auto"/>
      </w:pPr>
      <w:r>
        <w:t xml:space="preserve">Planeeritaval alal ei ole registreeritud </w:t>
      </w:r>
      <w:proofErr w:type="spellStart"/>
      <w:r>
        <w:t>Maa-</w:t>
      </w:r>
      <w:r w:rsidR="007C7853">
        <w:t>ja</w:t>
      </w:r>
      <w:proofErr w:type="spellEnd"/>
      <w:r w:rsidR="007C7853">
        <w:t xml:space="preserve"> Ruumi</w:t>
      </w:r>
      <w:r>
        <w:t>ameti soojussaarte kaardirakenduses soojussaari.</w:t>
      </w:r>
    </w:p>
    <w:p w14:paraId="52E149C3" w14:textId="77777777" w:rsidR="002224D6" w:rsidRDefault="002224D6" w:rsidP="002224D6">
      <w:pPr>
        <w:widowControl/>
        <w:suppressAutoHyphens w:val="0"/>
        <w:spacing w:line="240" w:lineRule="auto"/>
      </w:pPr>
    </w:p>
    <w:p w14:paraId="5F69A31D" w14:textId="13478A0B" w:rsidR="002224D6" w:rsidRDefault="002224D6" w:rsidP="00407F30">
      <w:pPr>
        <w:spacing w:line="240" w:lineRule="auto"/>
      </w:pPr>
      <w:r w:rsidRPr="007A1D29">
        <w:rPr>
          <w:b/>
          <w:bCs/>
        </w:rPr>
        <w:t>Jääkreostus</w:t>
      </w:r>
      <w:r>
        <w:br/>
      </w:r>
      <w:r w:rsidRPr="007011B6">
        <w:t>Planeeringuala</w:t>
      </w:r>
      <w:r w:rsidR="00165B89">
        <w:t>le ei jää jääkreostusobjekte. Lähim jääkreostusobjekt</w:t>
      </w:r>
      <w:r>
        <w:t xml:space="preserve"> jääb </w:t>
      </w:r>
      <w:r w:rsidR="00165B89">
        <w:t xml:space="preserve">ca </w:t>
      </w:r>
      <w:r w:rsidR="00EB1FFA">
        <w:t>320</w:t>
      </w:r>
      <w:r w:rsidR="00165B89">
        <w:t xml:space="preserve"> m kaugusele</w:t>
      </w:r>
      <w:r w:rsidR="00EE257B">
        <w:t xml:space="preserve"> põhja suunda</w:t>
      </w:r>
      <w:r w:rsidR="00165B89">
        <w:t xml:space="preserve">. Tegemist on </w:t>
      </w:r>
      <w:r w:rsidRPr="007011B6">
        <w:t xml:space="preserve">Aruküla aleviku </w:t>
      </w:r>
      <w:r>
        <w:t xml:space="preserve">eriti ohtlik </w:t>
      </w:r>
      <w:r w:rsidRPr="007011B6">
        <w:t>põhjaveereostuse ala</w:t>
      </w:r>
      <w:r w:rsidR="00165B89">
        <w:t>ga</w:t>
      </w:r>
      <w:r>
        <w:t xml:space="preserve"> (jääkreostusobjekt; registrikood </w:t>
      </w:r>
      <w:r w:rsidRPr="00CF0D5A">
        <w:rPr>
          <w:color w:val="212529"/>
          <w:shd w:val="clear" w:color="auto" w:fill="FFFFFF"/>
        </w:rPr>
        <w:t>JRA0000005)</w:t>
      </w:r>
      <w:r w:rsidRPr="00D14DBD">
        <w:t>.</w:t>
      </w:r>
      <w:r>
        <w:t xml:space="preserve"> Saaste liigiks on aromaatsed süsivesinikud, diiselkütus, kütteõli ja trafoõli. Põhjavesi jääkreostusobjekti piirkonnas joogiks kõlbmatu. </w:t>
      </w:r>
    </w:p>
    <w:p w14:paraId="462C5FB7" w14:textId="77777777" w:rsidR="00E271FD" w:rsidRDefault="00E271FD" w:rsidP="00407F30">
      <w:pPr>
        <w:spacing w:line="240" w:lineRule="auto"/>
      </w:pPr>
    </w:p>
    <w:p w14:paraId="38759917" w14:textId="77777777" w:rsidR="002224D6" w:rsidRDefault="002224D6" w:rsidP="00DD77F5">
      <w:pPr>
        <w:pStyle w:val="Pealkiri2"/>
        <w:rPr>
          <w:rFonts w:ascii="Times New Roman" w:hAnsi="Times New Roman" w:cs="Times New Roman"/>
          <w:b/>
          <w:bCs/>
          <w:color w:val="auto"/>
          <w:sz w:val="28"/>
          <w:szCs w:val="28"/>
        </w:rPr>
      </w:pPr>
      <w:bookmarkStart w:id="28" w:name="_Toc230178283"/>
      <w:bookmarkStart w:id="29" w:name="_Toc125988811"/>
      <w:r w:rsidRPr="00DD77F5">
        <w:rPr>
          <w:rFonts w:ascii="Times New Roman" w:hAnsi="Times New Roman" w:cs="Times New Roman"/>
          <w:b/>
          <w:bCs/>
          <w:color w:val="auto"/>
          <w:sz w:val="28"/>
          <w:szCs w:val="28"/>
        </w:rPr>
        <w:t>3.4 Rohevõrgustik, taimestik ja loomastik</w:t>
      </w:r>
      <w:bookmarkEnd w:id="28"/>
    </w:p>
    <w:p w14:paraId="06A1E925" w14:textId="77777777" w:rsidR="00DD77F5" w:rsidRPr="00DD77F5" w:rsidRDefault="00DD77F5" w:rsidP="00DD77F5"/>
    <w:p w14:paraId="63F4053D" w14:textId="74B9981A" w:rsidR="002F29AC" w:rsidRDefault="002224D6" w:rsidP="002F29AC">
      <w:pPr>
        <w:spacing w:line="240" w:lineRule="auto"/>
      </w:pPr>
      <w:r w:rsidRPr="007A1D29">
        <w:rPr>
          <w:b/>
          <w:bCs/>
        </w:rPr>
        <w:t>Rohevõrgustik</w:t>
      </w:r>
      <w:r>
        <w:rPr>
          <w:b/>
          <w:bCs/>
        </w:rPr>
        <w:br/>
      </w:r>
      <w:r w:rsidR="00F24FBF" w:rsidRPr="00F24FBF">
        <w:t>Planeeringuala paikneb nii Harju maakonna teemaplaneeringu „Asustust ja maakasutust suunavad keskkonnatingimused“ kui ka Raasiku valla üldplaneeringu kohaselt määratletud rohevõrgustiku alal.</w:t>
      </w:r>
    </w:p>
    <w:p w14:paraId="54B9B4EE" w14:textId="77777777" w:rsidR="008F3636" w:rsidRDefault="002224D6" w:rsidP="00407F30">
      <w:pPr>
        <w:spacing w:line="240" w:lineRule="auto"/>
        <w:rPr>
          <w:b/>
          <w:bCs/>
        </w:rPr>
      </w:pPr>
      <w:r>
        <w:rPr>
          <w:b/>
          <w:bCs/>
        </w:rPr>
        <w:br/>
      </w:r>
      <w:r w:rsidRPr="007A1D29">
        <w:rPr>
          <w:b/>
          <w:bCs/>
        </w:rPr>
        <w:t>Taimestik</w:t>
      </w:r>
    </w:p>
    <w:p w14:paraId="05CD57C4" w14:textId="41C7392A" w:rsidR="00A53782" w:rsidRPr="00A53782" w:rsidRDefault="00A53782" w:rsidP="00A53782">
      <w:pPr>
        <w:spacing w:line="240" w:lineRule="auto"/>
      </w:pPr>
      <w:r w:rsidRPr="00A53782">
        <w:t>Planeeringuala paikneb Aruküla männiku piirkonnas ning kuulub rohevõrgustiku tugialasse. Ala iseloomustab suhteliselt ühtlane haljastus ning väljakujunenud kõrghaljastus, kus domineerivaks puuliigiks on harilik mänd. Lisaks kasvavad alal vaher, tamm</w:t>
      </w:r>
      <w:r w:rsidR="000875C8">
        <w:t xml:space="preserve"> ja</w:t>
      </w:r>
      <w:r w:rsidRPr="00A53782">
        <w:t xml:space="preserve"> paju</w:t>
      </w:r>
      <w:r w:rsidR="000875C8">
        <w:t>.</w:t>
      </w:r>
    </w:p>
    <w:p w14:paraId="31ACB985" w14:textId="77777777" w:rsidR="00A53782" w:rsidRPr="00A53782" w:rsidRDefault="00A53782" w:rsidP="00A53782">
      <w:pPr>
        <w:spacing w:line="240" w:lineRule="auto"/>
      </w:pPr>
      <w:r w:rsidRPr="00A53782">
        <w:t>Põõsarinde moodustavad peamiselt lehtpuud ja lehtpuuvõsa, millest enam levinud on noored tammed, vahtrad, sarapuud, kukerpuu ja paju. Esineb ka üksikuid kadakaid ja õunapuid.</w:t>
      </w:r>
    </w:p>
    <w:p w14:paraId="57002D17" w14:textId="77777777" w:rsidR="00D82F5F" w:rsidRDefault="00D82F5F" w:rsidP="00D82F5F">
      <w:pPr>
        <w:spacing w:line="240" w:lineRule="auto"/>
      </w:pPr>
      <w:r w:rsidRPr="00D82F5F">
        <w:t xml:space="preserve">Planeeringualal registreeritud </w:t>
      </w:r>
      <w:proofErr w:type="spellStart"/>
      <w:r w:rsidRPr="00D82F5F">
        <w:t>vääriselupaiku</w:t>
      </w:r>
      <w:proofErr w:type="spellEnd"/>
      <w:r w:rsidRPr="00D82F5F">
        <w:t xml:space="preserve"> ei esine. Küll aga paikneb planeeringuala vahetus läheduses </w:t>
      </w:r>
      <w:proofErr w:type="spellStart"/>
      <w:r w:rsidRPr="00D82F5F">
        <w:t>vääriselupaik</w:t>
      </w:r>
      <w:proofErr w:type="spellEnd"/>
      <w:r w:rsidRPr="00D82F5F">
        <w:t xml:space="preserve"> VEP158096, mille tüübiks on männikud ja männisegametsad (kasvukohatüüp 11311 – jänesekapsa-pohla kasvukohatüüp). Nimetatud </w:t>
      </w:r>
      <w:proofErr w:type="spellStart"/>
      <w:r w:rsidRPr="00D82F5F">
        <w:t>vääriselupaigal</w:t>
      </w:r>
      <w:proofErr w:type="spellEnd"/>
      <w:r w:rsidRPr="00D82F5F">
        <w:t xml:space="preserve"> </w:t>
      </w:r>
      <w:r w:rsidRPr="00D82F5F">
        <w:lastRenderedPageBreak/>
        <w:t xml:space="preserve">kehtivad </w:t>
      </w:r>
      <w:proofErr w:type="spellStart"/>
      <w:r w:rsidRPr="00D82F5F">
        <w:t>kaitselised</w:t>
      </w:r>
      <w:proofErr w:type="spellEnd"/>
      <w:r w:rsidRPr="00D82F5F">
        <w:t xml:space="preserve"> piirangud, mille kohaselt ei ole lubatud surnud ja </w:t>
      </w:r>
      <w:proofErr w:type="spellStart"/>
      <w:r w:rsidRPr="00D82F5F">
        <w:t>lamapuidu</w:t>
      </w:r>
      <w:proofErr w:type="spellEnd"/>
      <w:r w:rsidRPr="00D82F5F">
        <w:t xml:space="preserve"> eemaldamine ega puude raie.</w:t>
      </w:r>
    </w:p>
    <w:p w14:paraId="6F465481" w14:textId="1969A92E" w:rsidR="00C647E7" w:rsidRPr="00C647E7" w:rsidRDefault="00C647E7" w:rsidP="00C647E7">
      <w:pPr>
        <w:spacing w:line="240" w:lineRule="auto"/>
      </w:pPr>
      <w:r w:rsidRPr="00C647E7">
        <w:t xml:space="preserve">Planeeringualale jääb </w:t>
      </w:r>
      <w:r>
        <w:t xml:space="preserve">0,1532 ha suurune </w:t>
      </w:r>
      <w:r w:rsidRPr="00C647E7">
        <w:t xml:space="preserve">karuputke koloonia HA125, kus </w:t>
      </w:r>
      <w:r>
        <w:t xml:space="preserve">toimub </w:t>
      </w:r>
      <w:r w:rsidRPr="00C647E7">
        <w:t xml:space="preserve">aktiivne tõrje </w:t>
      </w:r>
      <w:r w:rsidR="002E6065" w:rsidRPr="002E6065">
        <w:t>tõstetav laud</w:t>
      </w:r>
      <w:r w:rsidRPr="00C647E7">
        <w:t xml:space="preserve">siiani. </w:t>
      </w:r>
    </w:p>
    <w:p w14:paraId="2DD170D2" w14:textId="25D4279B" w:rsidR="00CC2695" w:rsidRDefault="002224D6" w:rsidP="00407F30">
      <w:pPr>
        <w:spacing w:line="240" w:lineRule="auto"/>
      </w:pPr>
      <w:r>
        <w:rPr>
          <w:b/>
          <w:bCs/>
        </w:rPr>
        <w:br/>
      </w:r>
      <w:r w:rsidRPr="007A1D29">
        <w:rPr>
          <w:b/>
          <w:bCs/>
        </w:rPr>
        <w:t>Loomastik</w:t>
      </w:r>
      <w:r>
        <w:t xml:space="preserve"> </w:t>
      </w:r>
    </w:p>
    <w:p w14:paraId="1E3C7C14" w14:textId="7056C540" w:rsidR="004A6EA1" w:rsidRPr="004A6EA1" w:rsidRDefault="004A6EA1" w:rsidP="004A6EA1">
      <w:pPr>
        <w:spacing w:line="240" w:lineRule="auto"/>
      </w:pPr>
      <w:r w:rsidRPr="004A6EA1">
        <w:t xml:space="preserve">Aruküla männiku ala iseloomustab mitmekesine, kuid </w:t>
      </w:r>
      <w:proofErr w:type="spellStart"/>
      <w:r w:rsidRPr="004A6EA1">
        <w:t>inimasutuse</w:t>
      </w:r>
      <w:proofErr w:type="spellEnd"/>
      <w:r w:rsidRPr="004A6EA1">
        <w:t xml:space="preserve"> läheduse tõttu pigem hajus loomastik. </w:t>
      </w:r>
      <w:r w:rsidR="009119A3">
        <w:t>Aruküla m</w:t>
      </w:r>
      <w:r w:rsidRPr="004A6EA1">
        <w:t>ännikus esineb kuklaste pesasid</w:t>
      </w:r>
      <w:r>
        <w:t xml:space="preserve">. </w:t>
      </w:r>
      <w:r w:rsidRPr="004A6EA1">
        <w:t>Planeeringualal ei paikne ulukitele olulisi elupaiku ega toitumisalasid, mistõttu suuremad imetajad, nagu kitsed, jänesed, ilvesed ja rebased, esinevad alal pigem juhuslike eksikülalistena. Samuti on piirkonnas täheldatud roomajaid, sealhulgas rästikut ja nastikut.</w:t>
      </w:r>
    </w:p>
    <w:p w14:paraId="1170BE98" w14:textId="26760835" w:rsidR="004A6EA1" w:rsidRPr="004A6EA1" w:rsidRDefault="00F32FB5" w:rsidP="00F32FB5">
      <w:pPr>
        <w:spacing w:line="240" w:lineRule="auto"/>
      </w:pPr>
      <w:r>
        <w:t>Kõrval kinnistul (</w:t>
      </w:r>
      <w:r w:rsidRPr="00F32FB5">
        <w:t>65101:003:0538</w:t>
      </w:r>
      <w:r>
        <w:t>)</w:t>
      </w:r>
      <w:r w:rsidRPr="00F32FB5">
        <w:t xml:space="preserve"> paikneb Eesti Looduse Infosüsteemi alusel põhja-nahkhiire liigileiukoht (KLO9116330), mis</w:t>
      </w:r>
      <w:r>
        <w:t xml:space="preserve"> </w:t>
      </w:r>
      <w:r w:rsidRPr="00F32FB5">
        <w:t>on registreeritud 27.07.2010.</w:t>
      </w:r>
      <w:r>
        <w:t xml:space="preserve"> </w:t>
      </w:r>
      <w:r w:rsidRPr="00F32FB5">
        <w:t xml:space="preserve">Antud leiukoht on Eesti looduse infosüsteemi (EELIS, Keskkonnaagentuur) andmetel nahkhiire toitumisala, seega võivad </w:t>
      </w:r>
      <w:proofErr w:type="spellStart"/>
      <w:r w:rsidRPr="00F32FB5">
        <w:t>nahkhiirlased</w:t>
      </w:r>
      <w:proofErr w:type="spellEnd"/>
      <w:r w:rsidRPr="00F32FB5">
        <w:t xml:space="preserve"> kasutada maa-alal vanu õõnsustega puid suvisteks varjepaikadeks. </w:t>
      </w:r>
      <w:r w:rsidR="004A6EA1" w:rsidRPr="004A6EA1">
        <w:t xml:space="preserve">Nahkhiirte </w:t>
      </w:r>
      <w:r w:rsidR="004A6EA1">
        <w:t xml:space="preserve">uuringu käigus on </w:t>
      </w:r>
      <w:r w:rsidR="004A6EA1" w:rsidRPr="004A6EA1">
        <w:t>tuvastati Aruküla männikus kolm liiki</w:t>
      </w:r>
      <w:r w:rsidR="004A6EA1">
        <w:t xml:space="preserve"> nahkhiiri:</w:t>
      </w:r>
      <w:r w:rsidR="004A6EA1" w:rsidRPr="004A6EA1">
        <w:t xml:space="preserve"> põhja-nahkhiir (</w:t>
      </w:r>
      <w:proofErr w:type="spellStart"/>
      <w:r w:rsidR="004A6EA1" w:rsidRPr="004A6EA1">
        <w:t>Eptesicus</w:t>
      </w:r>
      <w:proofErr w:type="spellEnd"/>
      <w:r w:rsidR="004A6EA1" w:rsidRPr="004A6EA1">
        <w:t xml:space="preserve"> </w:t>
      </w:r>
      <w:proofErr w:type="spellStart"/>
      <w:r w:rsidR="004A6EA1" w:rsidRPr="004A6EA1">
        <w:t>nilssonii</w:t>
      </w:r>
      <w:proofErr w:type="spellEnd"/>
      <w:r w:rsidR="004A6EA1" w:rsidRPr="004A6EA1">
        <w:t>) ning tõmmu- või habelendlane (</w:t>
      </w:r>
      <w:proofErr w:type="spellStart"/>
      <w:r w:rsidR="004A6EA1" w:rsidRPr="004A6EA1">
        <w:t>Myotis</w:t>
      </w:r>
      <w:proofErr w:type="spellEnd"/>
      <w:r w:rsidR="004A6EA1" w:rsidRPr="004A6EA1">
        <w:t xml:space="preserve"> </w:t>
      </w:r>
      <w:proofErr w:type="spellStart"/>
      <w:r w:rsidR="004A6EA1" w:rsidRPr="004A6EA1">
        <w:t>brandtii</w:t>
      </w:r>
      <w:proofErr w:type="spellEnd"/>
      <w:r w:rsidR="004A6EA1" w:rsidRPr="004A6EA1">
        <w:t>/</w:t>
      </w:r>
      <w:proofErr w:type="spellStart"/>
      <w:r w:rsidR="004A6EA1" w:rsidRPr="004A6EA1">
        <w:t>mystacinus</w:t>
      </w:r>
      <w:proofErr w:type="spellEnd"/>
      <w:r w:rsidR="004A6EA1" w:rsidRPr="004A6EA1">
        <w:t>)</w:t>
      </w:r>
      <w:r w:rsidR="004A6EA1">
        <w:t xml:space="preserve"> </w:t>
      </w:r>
      <w:r w:rsidR="004A6EA1" w:rsidRPr="004A6EA1">
        <w:t>ja suurvidevlane (</w:t>
      </w:r>
      <w:proofErr w:type="spellStart"/>
      <w:r w:rsidR="004A6EA1" w:rsidRPr="004A6EA1">
        <w:t>Nyctalus</w:t>
      </w:r>
      <w:proofErr w:type="spellEnd"/>
      <w:r w:rsidR="004A6EA1" w:rsidRPr="004A6EA1">
        <w:t xml:space="preserve"> </w:t>
      </w:r>
      <w:proofErr w:type="spellStart"/>
      <w:r w:rsidR="004A6EA1" w:rsidRPr="004A6EA1">
        <w:t>noctula</w:t>
      </w:r>
      <w:proofErr w:type="spellEnd"/>
      <w:r w:rsidR="004A6EA1" w:rsidRPr="004A6EA1">
        <w:t xml:space="preserve">). Uuringute põhjal kasutab ala püsivalt toitumisalana põhja-nahkhiir, samas kui teised liigid ei asusta piirkonda püsivalt. </w:t>
      </w:r>
    </w:p>
    <w:bookmarkEnd w:id="29"/>
    <w:p w14:paraId="1CD34980" w14:textId="77777777" w:rsidR="006945B0" w:rsidRPr="006945B0" w:rsidRDefault="006945B0" w:rsidP="00043586"/>
    <w:p w14:paraId="76920C57" w14:textId="77777777" w:rsidR="00366C85" w:rsidRDefault="00366C85" w:rsidP="00DD77F5">
      <w:pPr>
        <w:pStyle w:val="Pealkiri2"/>
        <w:rPr>
          <w:rFonts w:ascii="Times New Roman" w:hAnsi="Times New Roman" w:cs="Times New Roman"/>
          <w:b/>
          <w:bCs/>
          <w:color w:val="auto"/>
          <w:sz w:val="28"/>
          <w:szCs w:val="28"/>
        </w:rPr>
      </w:pPr>
      <w:bookmarkStart w:id="30" w:name="_Toc125988812"/>
      <w:bookmarkStart w:id="31" w:name="_Toc142378155"/>
      <w:bookmarkStart w:id="32" w:name="_Toc230178284"/>
      <w:bookmarkStart w:id="33" w:name="_Toc125988813"/>
      <w:r w:rsidRPr="00DD77F5">
        <w:rPr>
          <w:rFonts w:ascii="Times New Roman" w:hAnsi="Times New Roman" w:cs="Times New Roman"/>
          <w:b/>
          <w:bCs/>
          <w:color w:val="auto"/>
          <w:sz w:val="28"/>
          <w:szCs w:val="28"/>
        </w:rPr>
        <w:t>3.5 Kaitstavad loodusobjektid, sh Natura 2000 võrgustik</w:t>
      </w:r>
      <w:bookmarkEnd w:id="30"/>
      <w:bookmarkEnd w:id="31"/>
      <w:bookmarkEnd w:id="32"/>
    </w:p>
    <w:p w14:paraId="3983C460" w14:textId="77777777" w:rsidR="00DD77F5" w:rsidRPr="00DD77F5" w:rsidRDefault="00DD77F5" w:rsidP="00DD77F5"/>
    <w:p w14:paraId="4C901F75" w14:textId="2735EFF2" w:rsidR="00F8411A" w:rsidRDefault="00F8411A" w:rsidP="00F8411A">
      <w:pPr>
        <w:spacing w:line="240" w:lineRule="auto"/>
      </w:pPr>
      <w:r w:rsidRPr="00F8411A">
        <w:t xml:space="preserve">Planeeringualast ligikaudu </w:t>
      </w:r>
      <w:r w:rsidR="00504AEA">
        <w:t>613</w:t>
      </w:r>
      <w:r w:rsidRPr="00F8411A">
        <w:t xml:space="preserve"> meetri kaugusel lääne suunas, Välja tee ääres ning Võidu tn 17 kinnistul, on registreeritud kaitstava loodusobjektina III kategooria kaitsealune liik kahelehine käokeel (</w:t>
      </w:r>
      <w:proofErr w:type="spellStart"/>
      <w:r w:rsidRPr="00F8411A">
        <w:rPr>
          <w:i/>
          <w:iCs/>
        </w:rPr>
        <w:t>Platanthera</w:t>
      </w:r>
      <w:proofErr w:type="spellEnd"/>
      <w:r w:rsidRPr="00F8411A">
        <w:rPr>
          <w:i/>
          <w:iCs/>
        </w:rPr>
        <w:t xml:space="preserve"> </w:t>
      </w:r>
      <w:proofErr w:type="spellStart"/>
      <w:r w:rsidRPr="00F8411A">
        <w:rPr>
          <w:i/>
          <w:iCs/>
        </w:rPr>
        <w:t>bifolia</w:t>
      </w:r>
      <w:proofErr w:type="spellEnd"/>
      <w:r w:rsidRPr="00F8411A">
        <w:t>) (keskkonnaregistri koodid KLO9342586 ja KLO9342587). Lisaks on Võidu tänava ääres tuvastatud III kategooria kaitsealune liik laialehine neiuvaip (</w:t>
      </w:r>
      <w:proofErr w:type="spellStart"/>
      <w:r w:rsidRPr="00F8411A">
        <w:rPr>
          <w:i/>
          <w:iCs/>
        </w:rPr>
        <w:t>Epipactis</w:t>
      </w:r>
      <w:proofErr w:type="spellEnd"/>
      <w:r w:rsidRPr="00F8411A">
        <w:rPr>
          <w:i/>
          <w:iCs/>
        </w:rPr>
        <w:t xml:space="preserve"> </w:t>
      </w:r>
      <w:proofErr w:type="spellStart"/>
      <w:r w:rsidRPr="00F8411A">
        <w:rPr>
          <w:i/>
          <w:iCs/>
        </w:rPr>
        <w:t>helleborine</w:t>
      </w:r>
      <w:proofErr w:type="spellEnd"/>
      <w:r w:rsidRPr="00F8411A">
        <w:t>) (keskkonnaregistri kood KLO9342588).</w:t>
      </w:r>
    </w:p>
    <w:p w14:paraId="5927CA42" w14:textId="61E467EC" w:rsidR="00F8411A" w:rsidRPr="00F8411A" w:rsidRDefault="00F8411A" w:rsidP="00F8411A">
      <w:pPr>
        <w:spacing w:line="240" w:lineRule="auto"/>
      </w:pPr>
      <w:r w:rsidRPr="00F8411A">
        <w:t xml:space="preserve">Lähim hoiuala on </w:t>
      </w:r>
      <w:proofErr w:type="spellStart"/>
      <w:r w:rsidRPr="00F8411A">
        <w:t>Limu</w:t>
      </w:r>
      <w:proofErr w:type="spellEnd"/>
      <w:r w:rsidRPr="00F8411A">
        <w:t xml:space="preserve"> raba hoiuala (keskkonnaregistri kood KLO2000133) asukohaga Rae vald, Seli küla, mis asub planeeringu alast ca </w:t>
      </w:r>
      <w:r w:rsidR="00504AEA">
        <w:t>5</w:t>
      </w:r>
      <w:r w:rsidRPr="00F8411A">
        <w:t xml:space="preserve"> km kaugusel. </w:t>
      </w:r>
    </w:p>
    <w:p w14:paraId="068C8B52" w14:textId="464A86EA" w:rsidR="00366C85" w:rsidRDefault="00F8411A" w:rsidP="00F8411A">
      <w:pPr>
        <w:spacing w:line="240" w:lineRule="auto"/>
      </w:pPr>
      <w:r w:rsidRPr="00F8411A">
        <w:t xml:space="preserve">Natura 2000 võrgustik lähialal puudub. Lähim Natura 2000 ala on </w:t>
      </w:r>
      <w:r w:rsidR="00F02DCB">
        <w:t>Paraspõllu</w:t>
      </w:r>
      <w:r w:rsidRPr="00F8411A">
        <w:t xml:space="preserve"> Loodusala (keskkonnaregistri kood</w:t>
      </w:r>
      <w:r w:rsidR="00F02DCB" w:rsidRPr="00F02DCB">
        <w:t xml:space="preserve"> RAH0000459</w:t>
      </w:r>
      <w:r w:rsidRPr="00F8411A">
        <w:t>) asukohaga, m</w:t>
      </w:r>
      <w:r w:rsidR="00F02DCB">
        <w:t>is</w:t>
      </w:r>
      <w:r w:rsidRPr="00F8411A">
        <w:t xml:space="preserve"> asub planeeringu alast ca </w:t>
      </w:r>
      <w:r w:rsidR="00F02DCB">
        <w:t>4</w:t>
      </w:r>
      <w:r w:rsidRPr="00F8411A">
        <w:t>,8 km kaugusel.</w:t>
      </w:r>
    </w:p>
    <w:p w14:paraId="698B7F1C" w14:textId="77777777" w:rsidR="00F8411A" w:rsidRDefault="00F8411A" w:rsidP="00F8411A">
      <w:pPr>
        <w:spacing w:line="240" w:lineRule="auto"/>
      </w:pPr>
    </w:p>
    <w:p w14:paraId="3D0C52EA" w14:textId="015415F0" w:rsidR="00516E66" w:rsidRDefault="00DD77F5" w:rsidP="00DD77F5">
      <w:pPr>
        <w:pStyle w:val="Pealkiri2"/>
        <w:rPr>
          <w:rFonts w:ascii="Times New Roman" w:hAnsi="Times New Roman" w:cs="Times New Roman"/>
          <w:b/>
          <w:bCs/>
          <w:color w:val="auto"/>
          <w:sz w:val="28"/>
          <w:szCs w:val="28"/>
        </w:rPr>
      </w:pPr>
      <w:bookmarkStart w:id="34" w:name="_Toc142378156"/>
      <w:bookmarkStart w:id="35" w:name="_Toc230178285"/>
      <w:r>
        <w:rPr>
          <w:rFonts w:ascii="Times New Roman" w:hAnsi="Times New Roman" w:cs="Times New Roman"/>
          <w:b/>
          <w:bCs/>
          <w:color w:val="auto"/>
          <w:sz w:val="28"/>
          <w:szCs w:val="28"/>
        </w:rPr>
        <w:t xml:space="preserve">3.6 </w:t>
      </w:r>
      <w:r w:rsidR="00516E66" w:rsidRPr="00DD77F5">
        <w:rPr>
          <w:rFonts w:ascii="Times New Roman" w:hAnsi="Times New Roman" w:cs="Times New Roman"/>
          <w:b/>
          <w:bCs/>
          <w:color w:val="auto"/>
          <w:sz w:val="28"/>
          <w:szCs w:val="28"/>
        </w:rPr>
        <w:t>Muinsuskaitse</w:t>
      </w:r>
      <w:bookmarkEnd w:id="33"/>
      <w:bookmarkEnd w:id="34"/>
      <w:bookmarkEnd w:id="35"/>
    </w:p>
    <w:p w14:paraId="00DFF00D" w14:textId="77777777" w:rsidR="00DD77F5" w:rsidRPr="00DD77F5" w:rsidRDefault="00DD77F5" w:rsidP="00DD77F5"/>
    <w:p w14:paraId="6258FDB1" w14:textId="0B520804" w:rsidR="00A51A16" w:rsidRDefault="00A51A16" w:rsidP="00043586">
      <w:pPr>
        <w:spacing w:line="240" w:lineRule="auto"/>
      </w:pPr>
      <w:r>
        <w:t>Vastavalt Maa-</w:t>
      </w:r>
      <w:r w:rsidR="00755CA3">
        <w:t xml:space="preserve"> ja Ruumi</w:t>
      </w:r>
      <w:r>
        <w:t>ameti kaardirakendusele ei asu planeeringualal ega lähiümbruses kultuurimälestisi ega pärandkultuurobjekte.</w:t>
      </w:r>
    </w:p>
    <w:p w14:paraId="3D9042A1" w14:textId="77777777" w:rsidR="00A51A16" w:rsidRPr="00A51A16" w:rsidRDefault="00A51A16" w:rsidP="00043586"/>
    <w:p w14:paraId="35FFD73B" w14:textId="77777777" w:rsidR="001831D1" w:rsidRDefault="001831D1" w:rsidP="00043586">
      <w:pPr>
        <w:widowControl/>
        <w:suppressAutoHyphens w:val="0"/>
        <w:spacing w:after="160" w:line="259" w:lineRule="auto"/>
        <w:jc w:val="left"/>
        <w:rPr>
          <w:rFonts w:eastAsiaTheme="majorEastAsia"/>
          <w:b/>
          <w:bCs/>
          <w:sz w:val="28"/>
          <w:szCs w:val="28"/>
        </w:rPr>
      </w:pPr>
      <w:bookmarkStart w:id="36" w:name="_Toc125988815"/>
      <w:r>
        <w:rPr>
          <w:b/>
          <w:bCs/>
          <w:sz w:val="28"/>
          <w:szCs w:val="28"/>
        </w:rPr>
        <w:br w:type="page"/>
      </w:r>
    </w:p>
    <w:p w14:paraId="52C32E14" w14:textId="0F9A0B5D" w:rsidR="003D7AA2" w:rsidRDefault="00120394" w:rsidP="00DD77F5">
      <w:pPr>
        <w:pStyle w:val="Pealkiri1"/>
        <w:numPr>
          <w:ilvl w:val="0"/>
          <w:numId w:val="5"/>
        </w:numPr>
        <w:rPr>
          <w:rFonts w:ascii="Times New Roman" w:hAnsi="Times New Roman" w:cs="Times New Roman"/>
          <w:b/>
          <w:bCs/>
          <w:color w:val="auto"/>
          <w:szCs w:val="32"/>
        </w:rPr>
      </w:pPr>
      <w:bookmarkStart w:id="37" w:name="_Toc142378158"/>
      <w:bookmarkStart w:id="38" w:name="_Toc230178286"/>
      <w:r w:rsidRPr="00DD77F5">
        <w:rPr>
          <w:rFonts w:ascii="Times New Roman" w:hAnsi="Times New Roman" w:cs="Times New Roman"/>
          <w:b/>
          <w:bCs/>
          <w:color w:val="auto"/>
          <w:szCs w:val="32"/>
        </w:rPr>
        <w:lastRenderedPageBreak/>
        <w:t>Tegevusega eeldatavalt kaasnev mõju</w:t>
      </w:r>
      <w:bookmarkEnd w:id="36"/>
      <w:bookmarkEnd w:id="37"/>
      <w:bookmarkEnd w:id="38"/>
    </w:p>
    <w:p w14:paraId="216A8C6E" w14:textId="77777777" w:rsidR="00DD77F5" w:rsidRPr="00DD77F5" w:rsidRDefault="00DD77F5" w:rsidP="00DD77F5">
      <w:pPr>
        <w:pStyle w:val="Loendilik"/>
      </w:pPr>
    </w:p>
    <w:p w14:paraId="1D747073" w14:textId="3180A262" w:rsidR="00516E66" w:rsidRDefault="00516E66" w:rsidP="00DD77F5">
      <w:pPr>
        <w:pStyle w:val="Pealkiri2"/>
        <w:numPr>
          <w:ilvl w:val="1"/>
          <w:numId w:val="5"/>
        </w:numPr>
        <w:rPr>
          <w:rFonts w:ascii="Times New Roman" w:hAnsi="Times New Roman" w:cs="Times New Roman"/>
          <w:b/>
          <w:bCs/>
          <w:color w:val="auto"/>
          <w:sz w:val="28"/>
          <w:szCs w:val="28"/>
        </w:rPr>
      </w:pPr>
      <w:bookmarkStart w:id="39" w:name="_Toc125988816"/>
      <w:bookmarkStart w:id="40" w:name="_Toc142378159"/>
      <w:bookmarkStart w:id="41" w:name="_Toc230178287"/>
      <w:r w:rsidRPr="00DD77F5">
        <w:rPr>
          <w:rFonts w:ascii="Times New Roman" w:hAnsi="Times New Roman" w:cs="Times New Roman"/>
          <w:b/>
          <w:bCs/>
          <w:color w:val="auto"/>
          <w:sz w:val="28"/>
          <w:szCs w:val="28"/>
        </w:rPr>
        <w:t>Mõju kaitstavatele lo</w:t>
      </w:r>
      <w:r w:rsidR="00A37917" w:rsidRPr="00DD77F5">
        <w:rPr>
          <w:rFonts w:ascii="Times New Roman" w:hAnsi="Times New Roman" w:cs="Times New Roman"/>
          <w:b/>
          <w:bCs/>
          <w:color w:val="auto"/>
          <w:sz w:val="28"/>
          <w:szCs w:val="28"/>
        </w:rPr>
        <w:t>o</w:t>
      </w:r>
      <w:r w:rsidRPr="00DD77F5">
        <w:rPr>
          <w:rFonts w:ascii="Times New Roman" w:hAnsi="Times New Roman" w:cs="Times New Roman"/>
          <w:b/>
          <w:bCs/>
          <w:color w:val="auto"/>
          <w:sz w:val="28"/>
          <w:szCs w:val="28"/>
        </w:rPr>
        <w:t>dusobjektidele, sh Natura 2000 võrgustiku aladele</w:t>
      </w:r>
      <w:bookmarkEnd w:id="39"/>
      <w:bookmarkEnd w:id="40"/>
      <w:bookmarkEnd w:id="41"/>
    </w:p>
    <w:p w14:paraId="7F09AEB7" w14:textId="77777777" w:rsidR="00DD77F5" w:rsidRPr="00DD77F5" w:rsidRDefault="00DD77F5" w:rsidP="00DD77F5">
      <w:pPr>
        <w:pStyle w:val="Loendilik"/>
      </w:pPr>
    </w:p>
    <w:p w14:paraId="41A08A57" w14:textId="7C4D32AF" w:rsidR="00F720F5" w:rsidRPr="00F720F5" w:rsidRDefault="00F720F5" w:rsidP="00F720F5">
      <w:pPr>
        <w:spacing w:line="240" w:lineRule="auto"/>
      </w:pPr>
      <w:r w:rsidRPr="00F720F5">
        <w:t xml:space="preserve">Planeeringuala vahetus läheduses ei paikne kaitstavaid loodusobjekte ega Natura 2000 võrgustiku alasid. Arvestades liikide paiknemist väljaspool planeeringuala ning nende vahelist piisavat kaugust, ei ole kavandatava tegevuse otsene mõju neile tõenäoline. </w:t>
      </w:r>
    </w:p>
    <w:p w14:paraId="46E7FFC0" w14:textId="77777777" w:rsidR="00F720F5" w:rsidRPr="00F720F5" w:rsidRDefault="00F720F5" w:rsidP="00F720F5">
      <w:pPr>
        <w:spacing w:line="240" w:lineRule="auto"/>
      </w:pPr>
      <w:r w:rsidRPr="00F720F5">
        <w:t xml:space="preserve">Lähim hoiuala – </w:t>
      </w:r>
      <w:proofErr w:type="spellStart"/>
      <w:r w:rsidRPr="00F720F5">
        <w:t>Limu</w:t>
      </w:r>
      <w:proofErr w:type="spellEnd"/>
      <w:r w:rsidRPr="00F720F5">
        <w:t xml:space="preserve"> raba hoiuala – paikneb ligikaudu 4,7 km kaugusel ning lähim Natura 2000 ala (Paraspõllu loodusala) umbes 4,8 km kaugusel planeeringualast. Selline kaugus välistab olulise mõju nende alade kaitse-eesmärkidele.</w:t>
      </w:r>
    </w:p>
    <w:p w14:paraId="4D4B41EA" w14:textId="0BCC40C7" w:rsidR="00F720F5" w:rsidRPr="00F720F5" w:rsidRDefault="00F720F5" w:rsidP="00F720F5">
      <w:pPr>
        <w:spacing w:line="240" w:lineRule="auto"/>
      </w:pPr>
      <w:r w:rsidRPr="00F720F5">
        <w:t>Kavandatav tegevus ei avalda olulist negatiivset mõju kaitstavatele loodusobjektidele ega Natura 2000 võrgustiku aladele.</w:t>
      </w:r>
    </w:p>
    <w:p w14:paraId="43A03C2B" w14:textId="77777777" w:rsidR="00F73642" w:rsidRPr="007011B6" w:rsidRDefault="00F73642" w:rsidP="004619BA">
      <w:pPr>
        <w:spacing w:line="240" w:lineRule="auto"/>
      </w:pPr>
    </w:p>
    <w:p w14:paraId="5AB87FDC" w14:textId="09BE4F1A" w:rsidR="00B25234" w:rsidRDefault="00B25234" w:rsidP="00DD77F5">
      <w:pPr>
        <w:pStyle w:val="Pealkiri2"/>
        <w:numPr>
          <w:ilvl w:val="1"/>
          <w:numId w:val="5"/>
        </w:numPr>
        <w:rPr>
          <w:rFonts w:ascii="Times New Roman" w:hAnsi="Times New Roman" w:cs="Times New Roman"/>
          <w:b/>
          <w:bCs/>
          <w:color w:val="auto"/>
          <w:sz w:val="28"/>
          <w:szCs w:val="28"/>
        </w:rPr>
      </w:pPr>
      <w:bookmarkStart w:id="42" w:name="_Toc230178288"/>
      <w:r w:rsidRPr="00DD77F5">
        <w:rPr>
          <w:rFonts w:ascii="Times New Roman" w:hAnsi="Times New Roman" w:cs="Times New Roman"/>
          <w:b/>
          <w:bCs/>
          <w:color w:val="auto"/>
          <w:sz w:val="28"/>
          <w:szCs w:val="28"/>
        </w:rPr>
        <w:t>Mõju rohevõrgustikule, taimestikule, loomastikule</w:t>
      </w:r>
      <w:bookmarkEnd w:id="42"/>
      <w:r w:rsidRPr="00DD77F5">
        <w:rPr>
          <w:rFonts w:ascii="Times New Roman" w:hAnsi="Times New Roman" w:cs="Times New Roman"/>
          <w:b/>
          <w:bCs/>
          <w:color w:val="auto"/>
          <w:sz w:val="28"/>
          <w:szCs w:val="28"/>
        </w:rPr>
        <w:t xml:space="preserve"> </w:t>
      </w:r>
    </w:p>
    <w:p w14:paraId="1981203C" w14:textId="77777777" w:rsidR="00DD77F5" w:rsidRPr="00DD77F5" w:rsidRDefault="00DD77F5" w:rsidP="00DD77F5">
      <w:pPr>
        <w:pStyle w:val="Loendilik"/>
      </w:pPr>
    </w:p>
    <w:p w14:paraId="630D4D67" w14:textId="77777777" w:rsidR="00B25234" w:rsidRPr="00B25234" w:rsidRDefault="00B25234" w:rsidP="00043586">
      <w:pPr>
        <w:spacing w:line="240" w:lineRule="auto"/>
        <w:rPr>
          <w:b/>
          <w:bCs/>
        </w:rPr>
      </w:pPr>
      <w:r w:rsidRPr="00B25234">
        <w:rPr>
          <w:b/>
          <w:bCs/>
        </w:rPr>
        <w:t>Rohevõrgustik</w:t>
      </w:r>
    </w:p>
    <w:p w14:paraId="4AB6AEAA" w14:textId="77777777" w:rsidR="00322FBA" w:rsidRPr="00322FBA" w:rsidRDefault="00322FBA" w:rsidP="00322FBA">
      <w:pPr>
        <w:spacing w:line="240" w:lineRule="auto"/>
      </w:pPr>
      <w:r w:rsidRPr="00322FBA">
        <w:t xml:space="preserve">Planeeringuala paikneb Aruküla männiku rohevõrgustiku alal, mille põhifunktsioonideks on elurikkuse säilitamine, </w:t>
      </w:r>
      <w:proofErr w:type="spellStart"/>
      <w:r w:rsidRPr="00322FBA">
        <w:t>maastikulise</w:t>
      </w:r>
      <w:proofErr w:type="spellEnd"/>
      <w:r w:rsidRPr="00322FBA">
        <w:t xml:space="preserve"> sidususe tagamine ning puhke- ja elukeskkonna väärtuste hoidmine. Tegemist on metsase alaga, mida majandatakse püsimetsana ning mille puhul on oluline säilitada nii ökoloogiline toimivus kui ka rekreatiivne kasutus.</w:t>
      </w:r>
    </w:p>
    <w:p w14:paraId="5D579C54" w14:textId="2D983408" w:rsidR="00322FBA" w:rsidRPr="00322FBA" w:rsidRDefault="00322FBA" w:rsidP="00322FBA">
      <w:pPr>
        <w:spacing w:line="240" w:lineRule="auto"/>
      </w:pPr>
      <w:r w:rsidRPr="00322FBA">
        <w:t>Detailplaneeringuga kavandatakse 2 ha suurusele alale 6 elamumaakrunti. Arvestades ala suurust ja kavandatava hoonestuse mahtu, on tegemist mõõduka ruumilise sekkumisega rohevõrgustiku alal. Planeeringu elluviimisel kaasneb paratamatult metsamaa osaline vähenemine ning rohekoridori lokaalne killustumine.</w:t>
      </w:r>
    </w:p>
    <w:p w14:paraId="05152F64" w14:textId="77777777" w:rsidR="00322FBA" w:rsidRPr="00322FBA" w:rsidRDefault="00322FBA" w:rsidP="00322FBA">
      <w:pPr>
        <w:spacing w:line="240" w:lineRule="auto"/>
      </w:pPr>
      <w:r w:rsidRPr="00322FBA">
        <w:t>Mõju leevendab siiski asjaolu, et hoonestus on väikesemahuline ja hajutatud ning ala säilib osaliselt metsastatuna. Metsasuse osakaal määratakse detailplaneeringu tingimustega ning olemasolevatel kruntidel tuleb üldjuhul säilitada mändide arv või tagada asendusistutus. Püsimetsana majandamise põhimõtted toetavad metsa järjepidevust, elurikkuse säilimist ning rohevõrgustiku toimivust ka pikemas perspektiivis.</w:t>
      </w:r>
    </w:p>
    <w:p w14:paraId="18C7BFE2" w14:textId="77777777" w:rsidR="00322FBA" w:rsidRPr="00322FBA" w:rsidRDefault="00322FBA" w:rsidP="00322FBA">
      <w:pPr>
        <w:spacing w:line="240" w:lineRule="auto"/>
      </w:pPr>
      <w:r w:rsidRPr="00322FBA">
        <w:t>Rohevõrgustiku toimimise seisukohalt on oluline, et säiliksid puistutevahelised ühendused ning ei tekiks läbimatuid barjääre. Kavandatav tegevus ei loo ulatuslikke tõkkeid liikide liikumisele, kuna hoonestus jääb madala tihedusega ning metsastruktuur säilib osaliselt. Seetõttu on mõju rohevõrgustiku sidususele hinnanguliselt piiratud ja lokaalne.</w:t>
      </w:r>
    </w:p>
    <w:p w14:paraId="567674E1" w14:textId="77777777" w:rsidR="00322FBA" w:rsidRPr="00322FBA" w:rsidRDefault="00322FBA" w:rsidP="00322FBA">
      <w:pPr>
        <w:spacing w:line="240" w:lineRule="auto"/>
      </w:pPr>
      <w:r w:rsidRPr="00322FBA">
        <w:t>Kavandatava tegevuse tulemusel kujuneb alast asulaga põimitud ning korrastatud parkmets. Ühelt poolt väheneb ala looduslik metsik ilme ja looduslähedus, kuid teiselt poolt paraneb visuaalne kvaliteet ja heakord, sh väheneb risustatus ning korrastatakse metsaalust.</w:t>
      </w:r>
    </w:p>
    <w:p w14:paraId="196EC1B8" w14:textId="77777777" w:rsidR="00322FBA" w:rsidRPr="00322FBA" w:rsidRDefault="00322FBA" w:rsidP="00322FBA">
      <w:pPr>
        <w:spacing w:line="240" w:lineRule="auto"/>
      </w:pPr>
      <w:r w:rsidRPr="00322FBA">
        <w:t>Lõpptulemust mõjutab olulisel määral ka tulevaste elanike käitumine ja hoiakud – see, mil määral väärtustatakse metsakeskkonda, hoitakse olemasolevat kõrghaljastust ning välditakse liigset sekkumist looduslikku kooslusesse. Teadlik ja keskkonnahoidlik kasutus aitab säilitada ala rohevõrgustiku funktsioone ning toetab parkmetsa kujunemist, samas kui hoolimatu kasutus võib suurendada survet metsaökosüsteemile.</w:t>
      </w:r>
    </w:p>
    <w:p w14:paraId="490A6B7D" w14:textId="14A92BD8" w:rsidR="00322FBA" w:rsidRPr="00322FBA" w:rsidRDefault="00322FBA" w:rsidP="00322FBA">
      <w:pPr>
        <w:spacing w:line="240" w:lineRule="auto"/>
      </w:pPr>
      <w:r w:rsidRPr="00322FBA">
        <w:t xml:space="preserve">Kavandatav tegevus </w:t>
      </w:r>
      <w:r>
        <w:t xml:space="preserve">avaldab </w:t>
      </w:r>
      <w:r w:rsidRPr="00322FBA">
        <w:t>rohevõrgustikule mõõdukat, kuid leevendatavat mõju. Tingimusel, et järgitakse Aruküla männiku ala kasutustingimusi (metsasuse säilitamine, asendusistutus, püsimetsa põhimõtted), ei ole oodata rohevõrgustiku toimimise olulist halvenemist.</w:t>
      </w:r>
    </w:p>
    <w:p w14:paraId="2AD33A3C" w14:textId="77777777" w:rsidR="00696CA5" w:rsidRDefault="00696CA5" w:rsidP="00B25234">
      <w:pPr>
        <w:spacing w:line="240" w:lineRule="auto"/>
        <w:rPr>
          <w:b/>
          <w:bCs/>
        </w:rPr>
      </w:pPr>
    </w:p>
    <w:p w14:paraId="2E8FA865" w14:textId="77777777" w:rsidR="008E1DE9" w:rsidRDefault="00B25234" w:rsidP="008E1DE9">
      <w:pPr>
        <w:spacing w:line="240" w:lineRule="auto"/>
        <w:rPr>
          <w:b/>
          <w:bCs/>
        </w:rPr>
      </w:pPr>
      <w:r w:rsidRPr="002457E3">
        <w:rPr>
          <w:b/>
          <w:bCs/>
        </w:rPr>
        <w:t>Taimestik</w:t>
      </w:r>
    </w:p>
    <w:p w14:paraId="1AB32B9A" w14:textId="0F792783" w:rsidR="008E1DE9" w:rsidRPr="008E1DE9" w:rsidRDefault="008E1DE9" w:rsidP="008E1DE9">
      <w:pPr>
        <w:spacing w:line="240" w:lineRule="auto"/>
        <w:rPr>
          <w:b/>
          <w:bCs/>
        </w:rPr>
      </w:pPr>
      <w:r w:rsidRPr="008E1DE9">
        <w:t xml:space="preserve">Kavandatav tegevus toob kaasa taimestiku osalise eemaldamise peamiselt hoonestusaladel, juurdepääsuteede rajamisel ning tehnovõrkude väljaehitamisel. Selle tulemusel väheneb kõrghaljastuse osakaal ning muutub olemasolev taimkate, avaldades otsest negatiivset mõju planeeringuala taimestikule. Mõju ulatus on siiski piiratud ja leevendatav, kuna kavandatav </w:t>
      </w:r>
      <w:r w:rsidRPr="008E1DE9">
        <w:lastRenderedPageBreak/>
        <w:t>hoonestus on väikesemahuline ning hajutatud ning osa olemasolevast haljastusest säilitatakse.</w:t>
      </w:r>
    </w:p>
    <w:p w14:paraId="669C8165" w14:textId="77777777" w:rsidR="008E1DE9" w:rsidRPr="008E1DE9" w:rsidRDefault="008E1DE9" w:rsidP="008E1DE9">
      <w:pPr>
        <w:spacing w:line="240" w:lineRule="auto"/>
      </w:pPr>
      <w:r w:rsidRPr="008E1DE9">
        <w:t>Planeeringu tingimuste kohaselt tuleb üldjuhul säilitada olemasolev mändide arv või tagada nende asendamine samaväärse istutusega. See aitab säilitada ala iseloomulikku ilmet ning toetab taimestiku järjepidevust ja looduslähedast keskkonda.</w:t>
      </w:r>
    </w:p>
    <w:p w14:paraId="1D1CE05A" w14:textId="77777777" w:rsidR="008E1DE9" w:rsidRDefault="008E1DE9" w:rsidP="008E1DE9">
      <w:pPr>
        <w:spacing w:line="240" w:lineRule="auto"/>
      </w:pPr>
      <w:r w:rsidRPr="008E1DE9">
        <w:t xml:space="preserve">Planeeringualal registreeritud </w:t>
      </w:r>
      <w:proofErr w:type="spellStart"/>
      <w:r w:rsidRPr="008E1DE9">
        <w:t>vääriselupaiku</w:t>
      </w:r>
      <w:proofErr w:type="spellEnd"/>
      <w:r w:rsidRPr="008E1DE9">
        <w:t xml:space="preserve"> ei esine. Lähim </w:t>
      </w:r>
      <w:proofErr w:type="spellStart"/>
      <w:r w:rsidRPr="008E1DE9">
        <w:t>vääriselupaik</w:t>
      </w:r>
      <w:proofErr w:type="spellEnd"/>
      <w:r w:rsidRPr="008E1DE9">
        <w:t xml:space="preserve"> (VEP158096), mille tüübiks on männikud ja männisegametsad (jänesekapsa–pohla kasvukohatüüp), paikneb planeeringualast ligikaudu 110 m kaugusel. Kavandataval tegevusel ei ole eeldatavasti </w:t>
      </w:r>
      <w:proofErr w:type="spellStart"/>
      <w:r w:rsidRPr="008E1DE9">
        <w:t>vääriselupaigale</w:t>
      </w:r>
      <w:proofErr w:type="spellEnd"/>
      <w:r w:rsidRPr="008E1DE9">
        <w:t xml:space="preserve"> olulist mõju, kuna planeeringuala ei piirne </w:t>
      </w:r>
      <w:proofErr w:type="spellStart"/>
      <w:r w:rsidRPr="008E1DE9">
        <w:t>vääriselupaigaga</w:t>
      </w:r>
      <w:proofErr w:type="spellEnd"/>
      <w:r w:rsidRPr="008E1DE9">
        <w:t xml:space="preserve"> otseselt ning nende vahele jääb ligikaudu 110 m laiune metsariba. Samuti ei ole kavandatavate tööde, sealhulgas raiete, tegemine </w:t>
      </w:r>
      <w:proofErr w:type="spellStart"/>
      <w:r w:rsidRPr="008E1DE9">
        <w:t>vääriselupaiga</w:t>
      </w:r>
      <w:proofErr w:type="spellEnd"/>
      <w:r w:rsidRPr="008E1DE9">
        <w:t xml:space="preserve"> alal vajalik. Arvestades </w:t>
      </w:r>
      <w:proofErr w:type="spellStart"/>
      <w:r w:rsidRPr="008E1DE9">
        <w:t>vääriselupaiga</w:t>
      </w:r>
      <w:proofErr w:type="spellEnd"/>
      <w:r w:rsidRPr="008E1DE9">
        <w:t xml:space="preserve"> paiknemist olemasolevas rekreatiivses metsakeskkonnas, on ala külastatavus juba praegu üheks seda mõjutavaks teguriks.</w:t>
      </w:r>
    </w:p>
    <w:p w14:paraId="09595F08" w14:textId="21D2AFDD" w:rsidR="00A40EB1" w:rsidRPr="008E1DE9" w:rsidRDefault="00A40EB1" w:rsidP="008E1DE9">
      <w:pPr>
        <w:spacing w:line="240" w:lineRule="auto"/>
      </w:pPr>
      <w:r>
        <w:t>P</w:t>
      </w:r>
      <w:r w:rsidRPr="00A40EB1">
        <w:t xml:space="preserve">laneeringualal </w:t>
      </w:r>
      <w:r>
        <w:t xml:space="preserve">paikneb </w:t>
      </w:r>
      <w:r w:rsidRPr="00A40EB1">
        <w:t xml:space="preserve">karuputke koloonia HA125, kus jätkub aktiivne tõrje. </w:t>
      </w:r>
      <w:proofErr w:type="spellStart"/>
      <w:r w:rsidRPr="00A40EB1">
        <w:t>Võõrliigi</w:t>
      </w:r>
      <w:proofErr w:type="spellEnd"/>
      <w:r w:rsidRPr="00A40EB1">
        <w:t xml:space="preserve"> leviku vältimiseks tuleb ehitustööde käigus rakendada rangeid ettevaatusabinõusid, eelkõige vältida saastunud pinnase laialivedu ja rasketehnikaga koloonia alal liikumist ilma kaitsemeetmeteta. Vajadusel tuleb koloonia pinnase käitlemine kooskõlastada</w:t>
      </w:r>
      <w:r>
        <w:t xml:space="preserve"> </w:t>
      </w:r>
      <w:r w:rsidRPr="00A40EB1">
        <w:t xml:space="preserve">Keskkonnaametiga ning kasutada meetmeid, mis välistavad </w:t>
      </w:r>
      <w:proofErr w:type="spellStart"/>
      <w:r w:rsidRPr="00A40EB1">
        <w:t>võõrliigi</w:t>
      </w:r>
      <w:proofErr w:type="spellEnd"/>
      <w:r w:rsidRPr="00A40EB1">
        <w:t xml:space="preserve"> leviku väljapoole olemasolevat kasvuala.</w:t>
      </w:r>
    </w:p>
    <w:p w14:paraId="206D923C" w14:textId="7931744D" w:rsidR="00CC2695" w:rsidRDefault="008E1DE9" w:rsidP="008E1DE9">
      <w:pPr>
        <w:spacing w:line="240" w:lineRule="auto"/>
      </w:pPr>
      <w:r w:rsidRPr="008E1DE9">
        <w:t>Kavandatava tegevuse mõju taimestikule lokaalne ja mõõdukas. Kuigi osa olemasolevast taimkattest hävib, on mõju võimalik leevendada planeeringuliste tingimuste ja haljastusmeetmete rakendamisega ning olulist negatiivset mõju laiemale taimestikule ega lähialade väärtuslikele kooslustele ei ole oodata.</w:t>
      </w:r>
    </w:p>
    <w:p w14:paraId="54F3485E" w14:textId="77777777" w:rsidR="007667AA" w:rsidRDefault="007667AA" w:rsidP="008E1DE9">
      <w:pPr>
        <w:spacing w:line="240" w:lineRule="auto"/>
      </w:pPr>
    </w:p>
    <w:p w14:paraId="7CEB7C32" w14:textId="701E44FA" w:rsidR="007667AA" w:rsidRDefault="007667AA" w:rsidP="008E1DE9">
      <w:pPr>
        <w:spacing w:line="240" w:lineRule="auto"/>
      </w:pPr>
      <w:r>
        <w:rPr>
          <w:noProof/>
        </w:rPr>
        <w:drawing>
          <wp:inline distT="0" distB="0" distL="0" distR="0" wp14:anchorId="54492E78" wp14:editId="0852DBC7">
            <wp:extent cx="5760720" cy="3211195"/>
            <wp:effectExtent l="0" t="0" r="0" b="8255"/>
            <wp:docPr id="108646589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65897" name="Pilt 1086465897"/>
                    <pic:cNvPicPr/>
                  </pic:nvPicPr>
                  <pic:blipFill>
                    <a:blip r:embed="rId14">
                      <a:extLst>
                        <a:ext uri="{28A0092B-C50C-407E-A947-70E740481C1C}">
                          <a14:useLocalDpi xmlns:a14="http://schemas.microsoft.com/office/drawing/2010/main" val="0"/>
                        </a:ext>
                      </a:extLst>
                    </a:blip>
                    <a:stretch>
                      <a:fillRect/>
                    </a:stretch>
                  </pic:blipFill>
                  <pic:spPr>
                    <a:xfrm>
                      <a:off x="0" y="0"/>
                      <a:ext cx="5760720" cy="3211195"/>
                    </a:xfrm>
                    <a:prstGeom prst="rect">
                      <a:avLst/>
                    </a:prstGeom>
                  </pic:spPr>
                </pic:pic>
              </a:graphicData>
            </a:graphic>
          </wp:inline>
        </w:drawing>
      </w:r>
    </w:p>
    <w:p w14:paraId="3874D25D" w14:textId="77777777" w:rsidR="00733B57" w:rsidRDefault="00733B57" w:rsidP="008E1DE9">
      <w:pPr>
        <w:spacing w:line="240" w:lineRule="auto"/>
      </w:pPr>
    </w:p>
    <w:p w14:paraId="5D3CC5C5" w14:textId="0732DAD3" w:rsidR="007667AA" w:rsidRDefault="00733B57" w:rsidP="007667AA">
      <w:pPr>
        <w:spacing w:line="240" w:lineRule="auto"/>
        <w:rPr>
          <w:b/>
          <w:bCs/>
        </w:rPr>
      </w:pPr>
      <w:r>
        <w:t>Foto</w:t>
      </w:r>
      <w:r w:rsidR="007667AA">
        <w:t xml:space="preserve"> 1. </w:t>
      </w:r>
      <w:r w:rsidR="007667AA" w:rsidRPr="0099332F">
        <w:t>Harju tee 33b looduslik taimestik (1</w:t>
      </w:r>
      <w:r w:rsidR="007667AA">
        <w:t>1</w:t>
      </w:r>
      <w:r w:rsidR="007667AA" w:rsidRPr="0099332F">
        <w:t>.0</w:t>
      </w:r>
      <w:r w:rsidR="007667AA">
        <w:t>5</w:t>
      </w:r>
      <w:r w:rsidR="007667AA" w:rsidRPr="0099332F">
        <w:t>.2026)</w:t>
      </w:r>
    </w:p>
    <w:p w14:paraId="43F45EE4" w14:textId="77777777" w:rsidR="00C04DA9" w:rsidRDefault="00C04DA9" w:rsidP="006A5B37">
      <w:pPr>
        <w:spacing w:line="240" w:lineRule="auto"/>
      </w:pPr>
    </w:p>
    <w:p w14:paraId="674C299C" w14:textId="429303AB" w:rsidR="00B25234" w:rsidRDefault="00B25234" w:rsidP="00B25234">
      <w:pPr>
        <w:spacing w:line="240" w:lineRule="auto"/>
        <w:rPr>
          <w:b/>
          <w:bCs/>
        </w:rPr>
      </w:pPr>
      <w:r w:rsidRPr="00B25234">
        <w:rPr>
          <w:b/>
          <w:bCs/>
        </w:rPr>
        <w:t>Loomastik</w:t>
      </w:r>
    </w:p>
    <w:p w14:paraId="009526F8" w14:textId="77777777" w:rsidR="00D63D39" w:rsidRPr="00D63D39" w:rsidRDefault="00D63D39" w:rsidP="006A5B37">
      <w:pPr>
        <w:spacing w:line="240" w:lineRule="auto"/>
      </w:pPr>
      <w:r w:rsidRPr="00D63D39">
        <w:t>Kavandatav tegevus toob kaasa elupaikade osalise vähenemise ning häiringute suurenemise, eelkõige ehitustegevuse ajal (müra, vibratsioon, inimtegevuse intensiivistumine). See võib ajutiselt häirida piirkonnas liikuvaid loomi ning vähendada ala kasutatavust eeskätt väiksemate liikide jaoks. Samas, arvestades ala iseloomu ning selle senist kasutust elamupiirkonnana, ei ole tegemist loomastiku seisukohalt kriitilise tähtsusega elupaigaga.</w:t>
      </w:r>
    </w:p>
    <w:p w14:paraId="75049E14" w14:textId="168CB176" w:rsidR="00D63D39" w:rsidRPr="00D63D39" w:rsidRDefault="00D63D39" w:rsidP="006A5B37">
      <w:pPr>
        <w:spacing w:line="240" w:lineRule="auto"/>
      </w:pPr>
      <w:r w:rsidRPr="00D63D39">
        <w:t>Mõju leevendamiseks</w:t>
      </w:r>
      <w:r>
        <w:t xml:space="preserve"> on võimalik</w:t>
      </w:r>
      <w:r w:rsidRPr="00D63D39">
        <w:t xml:space="preserve"> rakenda</w:t>
      </w:r>
      <w:r>
        <w:t>da</w:t>
      </w:r>
      <w:r w:rsidRPr="00D63D39">
        <w:t xml:space="preserve"> järgmisi meetmeid:</w:t>
      </w:r>
    </w:p>
    <w:p w14:paraId="4D3168FE" w14:textId="77777777" w:rsidR="00D63D39" w:rsidRPr="00D63D39" w:rsidRDefault="00D63D39" w:rsidP="006A5B37">
      <w:pPr>
        <w:numPr>
          <w:ilvl w:val="0"/>
          <w:numId w:val="14"/>
        </w:numPr>
        <w:spacing w:line="240" w:lineRule="auto"/>
      </w:pPr>
      <w:r w:rsidRPr="00D63D39">
        <w:lastRenderedPageBreak/>
        <w:t xml:space="preserve">kuklaste pesade esinemisel tagatakse nende säilimine või vajadusel ümberasustamine vastavalt kehtivatele nõuetele; </w:t>
      </w:r>
    </w:p>
    <w:p w14:paraId="7B95A3B9" w14:textId="77777777" w:rsidR="00D63D39" w:rsidRPr="00D63D39" w:rsidRDefault="00D63D39" w:rsidP="006A5B37">
      <w:pPr>
        <w:numPr>
          <w:ilvl w:val="0"/>
          <w:numId w:val="14"/>
        </w:numPr>
        <w:spacing w:line="240" w:lineRule="auto"/>
      </w:pPr>
      <w:r w:rsidRPr="00D63D39">
        <w:t xml:space="preserve">hoonestus kavandatakse viisil, mis võimaldab maksimaalselt säilitada olemasolevat kõrghaljastust, tagades sellega sobivate toitumis- ja liikumistingimuste säilimise, sh põhja-nahkhiirele; </w:t>
      </w:r>
    </w:p>
    <w:p w14:paraId="22B063CA" w14:textId="77777777" w:rsidR="00D63D39" w:rsidRPr="00D63D39" w:rsidRDefault="00D63D39" w:rsidP="006A5B37">
      <w:pPr>
        <w:numPr>
          <w:ilvl w:val="0"/>
          <w:numId w:val="14"/>
        </w:numPr>
        <w:spacing w:line="240" w:lineRule="auto"/>
      </w:pPr>
      <w:r w:rsidRPr="00D63D39">
        <w:t xml:space="preserve">suuremate, võimalike õõnsustega puude langetamine viiakse läbi väljaspool nahkhiirte aktiivset perioodi (soovituslikult ajavahemikus 01.09–01.05), vältimaks varjepaikade häirimist; </w:t>
      </w:r>
    </w:p>
    <w:p w14:paraId="28784091" w14:textId="5BF5B41E" w:rsidR="00F32FB5" w:rsidRPr="00F32FB5" w:rsidRDefault="007021BD" w:rsidP="007021BD">
      <w:pPr>
        <w:numPr>
          <w:ilvl w:val="0"/>
          <w:numId w:val="14"/>
        </w:numPr>
        <w:spacing w:line="240" w:lineRule="auto"/>
      </w:pPr>
      <w:r>
        <w:t>e</w:t>
      </w:r>
      <w:r w:rsidRPr="007021BD">
        <w:t>ttevaatusprintsiibist lähtuvalt valgus- ja mürarikast ehitustegevust planeerida päevasele ajale, et mitte õhtupimeduses häirida nahkhiirte tegevust.</w:t>
      </w:r>
    </w:p>
    <w:p w14:paraId="32026483" w14:textId="6ABE2DB1" w:rsidR="00F32FB5" w:rsidRDefault="00F32FB5" w:rsidP="00F32FB5">
      <w:pPr>
        <w:numPr>
          <w:ilvl w:val="0"/>
          <w:numId w:val="14"/>
        </w:numPr>
        <w:spacing w:line="240" w:lineRule="auto"/>
      </w:pPr>
      <w:r>
        <w:t>ö</w:t>
      </w:r>
      <w:r w:rsidRPr="00F32FB5">
        <w:t xml:space="preserve">ine intensiivne valgustus on nahkhiirtele häiriv. Vältimaks valgustuse negatiivset mõju, tuleks nahkhiirte leiukohtade läheduses kasutada madalama asetusega nõrku lampe (mitte valgustada puude võrasid ja põõsaid) ehk valida võimalusel nahkhiirtele sõbralik valguslahendus. </w:t>
      </w:r>
    </w:p>
    <w:p w14:paraId="2E3FB04F" w14:textId="302FBA14" w:rsidR="00D63D39" w:rsidRPr="00D63D39" w:rsidRDefault="00D63D39" w:rsidP="00F32FB5">
      <w:pPr>
        <w:numPr>
          <w:ilvl w:val="0"/>
          <w:numId w:val="14"/>
        </w:numPr>
        <w:spacing w:line="240" w:lineRule="auto"/>
      </w:pPr>
      <w:r w:rsidRPr="00D63D39">
        <w:t>ehitustegevuse käigus välditakse roomajate ja teiste väikeloomade otsest kahjustamist</w:t>
      </w:r>
      <w:r>
        <w:t>.</w:t>
      </w:r>
    </w:p>
    <w:p w14:paraId="5C5B9838" w14:textId="6A430549" w:rsidR="00D63D39" w:rsidRDefault="00D63D39" w:rsidP="006A5B37">
      <w:pPr>
        <w:spacing w:line="240" w:lineRule="auto"/>
      </w:pPr>
      <w:r>
        <w:t>K</w:t>
      </w:r>
      <w:r w:rsidRPr="00D63D39">
        <w:t xml:space="preserve">avandatava tegevuse mõju loomastikule </w:t>
      </w:r>
      <w:r>
        <w:t xml:space="preserve">on </w:t>
      </w:r>
      <w:r w:rsidRPr="00D63D39">
        <w:t>lokaalne ja mõõdukas. Mõju on valdavalt ajutine ning leevendatav ning ei too kaasa olulist negatiivset mõju piirkonna loomastiku seisundile ega rohevõrgustiku toimimisele.</w:t>
      </w:r>
    </w:p>
    <w:p w14:paraId="42C3FE75" w14:textId="77777777" w:rsidR="00D63D39" w:rsidRDefault="00D63D39" w:rsidP="00D63D39">
      <w:pPr>
        <w:spacing w:line="240" w:lineRule="auto"/>
      </w:pPr>
    </w:p>
    <w:p w14:paraId="744852FB" w14:textId="77777777" w:rsidR="00641F2A" w:rsidRPr="00D63D39" w:rsidRDefault="00641F2A" w:rsidP="00D63D39">
      <w:pPr>
        <w:spacing w:line="240" w:lineRule="auto"/>
      </w:pPr>
    </w:p>
    <w:p w14:paraId="406A71EC" w14:textId="282EC180" w:rsidR="00516E66" w:rsidRDefault="004D41DE" w:rsidP="00DD77F5">
      <w:pPr>
        <w:pStyle w:val="Pealkiri2"/>
        <w:numPr>
          <w:ilvl w:val="1"/>
          <w:numId w:val="5"/>
        </w:numPr>
        <w:rPr>
          <w:rFonts w:ascii="Times New Roman" w:hAnsi="Times New Roman" w:cs="Times New Roman"/>
          <w:b/>
          <w:bCs/>
          <w:color w:val="auto"/>
          <w:sz w:val="28"/>
          <w:szCs w:val="28"/>
        </w:rPr>
      </w:pPr>
      <w:bookmarkStart w:id="43" w:name="_Toc125988818"/>
      <w:bookmarkStart w:id="44" w:name="_Toc142378161"/>
      <w:bookmarkStart w:id="45" w:name="_Toc230178289"/>
      <w:r w:rsidRPr="00DD77F5">
        <w:rPr>
          <w:rFonts w:ascii="Times New Roman" w:hAnsi="Times New Roman" w:cs="Times New Roman"/>
          <w:b/>
          <w:bCs/>
          <w:color w:val="auto"/>
          <w:sz w:val="28"/>
          <w:szCs w:val="28"/>
        </w:rPr>
        <w:t>Mõju põhja- ja pinnaveele</w:t>
      </w:r>
      <w:bookmarkEnd w:id="43"/>
      <w:bookmarkEnd w:id="44"/>
      <w:bookmarkEnd w:id="45"/>
    </w:p>
    <w:p w14:paraId="2E5F65F7" w14:textId="77777777" w:rsidR="00DD77F5" w:rsidRPr="00DD77F5" w:rsidRDefault="00DD77F5" w:rsidP="00DD77F5">
      <w:pPr>
        <w:pStyle w:val="Loendilik"/>
      </w:pPr>
    </w:p>
    <w:p w14:paraId="37923355" w14:textId="4D5C4CD2" w:rsidR="004D167E" w:rsidRPr="004D167E" w:rsidRDefault="004D167E" w:rsidP="006F6916">
      <w:pPr>
        <w:spacing w:line="240" w:lineRule="auto"/>
      </w:pPr>
      <w:r w:rsidRPr="004D167E">
        <w:t xml:space="preserve">Detailplaneeringuga kavandatakse </w:t>
      </w:r>
      <w:r w:rsidR="00166C38">
        <w:t>5</w:t>
      </w:r>
      <w:r w:rsidRPr="004D167E">
        <w:t xml:space="preserve"> elamumaa krunti, mille veevarustus ja reoveekäitlus lahendatakse ühisveevärgi ja -kanalisatsiooni kaudu. S</w:t>
      </w:r>
      <w:r>
        <w:t>ee</w:t>
      </w:r>
      <w:r w:rsidRPr="004D167E">
        <w:t xml:space="preserve"> lahendus vähendab oluliselt riski, et reovesi imbub pinnasesse ning saastab põhjaveekihti</w:t>
      </w:r>
      <w:r>
        <w:t>,</w:t>
      </w:r>
      <w:r w:rsidRPr="004D167E">
        <w:t xml:space="preserve"> mis on kaitsmata põhjaveega alal eriti oluline.</w:t>
      </w:r>
    </w:p>
    <w:p w14:paraId="7EC81A45" w14:textId="2E8D510F" w:rsidR="004D167E" w:rsidRPr="004D167E" w:rsidRDefault="004D167E" w:rsidP="006A5B37">
      <w:pPr>
        <w:spacing w:line="240" w:lineRule="auto"/>
      </w:pPr>
      <w:r w:rsidRPr="004D167E">
        <w:t xml:space="preserve">Kavandatava tegevuse peamised mõjud põhjaveele võivad avalduda ehitusetapis, mil esineb ajutine risk pinnase ja põhjavee reostuseks (nt kütuste, õlide või muude kemikaalide lekked). </w:t>
      </w:r>
      <w:r w:rsidR="00607693" w:rsidRPr="00607693">
        <w:rPr>
          <w:rFonts w:eastAsia="Times New Roman"/>
          <w:kern w:val="0"/>
          <w:lang w:eastAsia="et-EE" w:bidi="ar-SA"/>
        </w:rPr>
        <w:t>Põhjavee saastumise vältimiseks tuleb kasutada tehniliselt korras ehitusmasinaid. Masinate parkimine, tankimine ja hooldustööd peavad toimuma selleks ette nähtud lekkekindla kattega kõvapinnalisel alal.</w:t>
      </w:r>
      <w:r w:rsidR="00607693">
        <w:t xml:space="preserve"> </w:t>
      </w:r>
      <w:r w:rsidRPr="004D167E">
        <w:t>Nõuetekohaste ehitus- ja keskkonnakaitsemeetmete rakendamisel (nt lekkekindlad töövõtted, kemikaalide korrektne käitlemine) on see risk väike ja ajutine.</w:t>
      </w:r>
    </w:p>
    <w:p w14:paraId="5DA4B377" w14:textId="77777777" w:rsidR="004D167E" w:rsidRPr="004D167E" w:rsidRDefault="004D167E" w:rsidP="006A5B37">
      <w:pPr>
        <w:spacing w:line="240" w:lineRule="auto"/>
      </w:pPr>
      <w:r w:rsidRPr="004D167E">
        <w:t>Pinnavee osas võib hoonestuse lisandumine suurendada kõvakattega pindade osakaalu ning vähendada sademevee looduslikku imbumist pinnasesse. Samas on mõju ulatus piiratud, arvestades hoonestuse väikesemahulisust. Sademevee hajutatud immutamine krundil või selle juhtimine sobivatesse lahendustesse (nt imbväljakud, haljasalad) aitab säilitada looduslähedast veerežiimi.</w:t>
      </w:r>
    </w:p>
    <w:p w14:paraId="2C949F38" w14:textId="7FFD7A97" w:rsidR="001831D1" w:rsidRDefault="004D167E" w:rsidP="006A5B37">
      <w:pPr>
        <w:spacing w:line="240" w:lineRule="auto"/>
      </w:pPr>
      <w:r w:rsidRPr="004D167E">
        <w:t xml:space="preserve">Kavandatava tegevuse mõju põhjaveele ja pinnaveele </w:t>
      </w:r>
      <w:r>
        <w:t xml:space="preserve">on </w:t>
      </w:r>
      <w:r w:rsidRPr="004D167E">
        <w:t>väike kuni mõõdukas ning leevendatav. Ühisveevärgi ja -kanalisatsiooni kasutamine, sademevee nõuetekohane käitlemine ning ehitusaegsete keskkonnanõuete järgimine tagavad, et olulist negatiivset mõju vee kvaliteedile ega veerežiimile ei ole oodata.</w:t>
      </w:r>
    </w:p>
    <w:p w14:paraId="23CBD5E9" w14:textId="77777777" w:rsidR="007226F5" w:rsidRPr="007011B6" w:rsidRDefault="007226F5" w:rsidP="006A5B37">
      <w:pPr>
        <w:spacing w:line="240" w:lineRule="auto"/>
      </w:pPr>
    </w:p>
    <w:p w14:paraId="43656FCC" w14:textId="0078CE03" w:rsidR="00496D22" w:rsidRDefault="00DD77F5" w:rsidP="00DD77F5">
      <w:pPr>
        <w:pStyle w:val="Pealkiri2"/>
        <w:numPr>
          <w:ilvl w:val="1"/>
          <w:numId w:val="5"/>
        </w:numPr>
        <w:rPr>
          <w:rFonts w:ascii="Times New Roman" w:hAnsi="Times New Roman" w:cs="Times New Roman"/>
          <w:b/>
          <w:bCs/>
          <w:color w:val="auto"/>
          <w:sz w:val="28"/>
          <w:szCs w:val="28"/>
        </w:rPr>
      </w:pPr>
      <w:bookmarkStart w:id="46" w:name="_Toc125988819"/>
      <w:bookmarkStart w:id="47" w:name="_Toc142378162"/>
      <w:r>
        <w:rPr>
          <w:rFonts w:ascii="Times New Roman" w:hAnsi="Times New Roman" w:cs="Times New Roman"/>
          <w:b/>
          <w:bCs/>
          <w:color w:val="auto"/>
          <w:sz w:val="28"/>
          <w:szCs w:val="28"/>
        </w:rPr>
        <w:t xml:space="preserve"> </w:t>
      </w:r>
      <w:bookmarkStart w:id="48" w:name="_Toc230178290"/>
      <w:r w:rsidR="004D41DE" w:rsidRPr="00DD77F5">
        <w:rPr>
          <w:rFonts w:ascii="Times New Roman" w:hAnsi="Times New Roman" w:cs="Times New Roman"/>
          <w:b/>
          <w:bCs/>
          <w:color w:val="auto"/>
          <w:sz w:val="28"/>
          <w:szCs w:val="28"/>
        </w:rPr>
        <w:t>Müra, vibratsioon</w:t>
      </w:r>
      <w:r w:rsidR="008A2576" w:rsidRPr="00DD77F5">
        <w:rPr>
          <w:rFonts w:ascii="Times New Roman" w:hAnsi="Times New Roman" w:cs="Times New Roman"/>
          <w:b/>
          <w:bCs/>
          <w:color w:val="auto"/>
          <w:sz w:val="28"/>
          <w:szCs w:val="28"/>
        </w:rPr>
        <w:t>,</w:t>
      </w:r>
      <w:r w:rsidR="00BA6E54">
        <w:rPr>
          <w:rFonts w:ascii="Times New Roman" w:hAnsi="Times New Roman" w:cs="Times New Roman"/>
          <w:b/>
          <w:bCs/>
          <w:color w:val="auto"/>
          <w:sz w:val="28"/>
          <w:szCs w:val="28"/>
        </w:rPr>
        <w:t xml:space="preserve"> </w:t>
      </w:r>
      <w:r w:rsidR="008A2576" w:rsidRPr="00DD77F5">
        <w:rPr>
          <w:rFonts w:ascii="Times New Roman" w:hAnsi="Times New Roman" w:cs="Times New Roman"/>
          <w:b/>
          <w:bCs/>
          <w:color w:val="auto"/>
          <w:sz w:val="28"/>
          <w:szCs w:val="28"/>
        </w:rPr>
        <w:t xml:space="preserve">valgus </w:t>
      </w:r>
      <w:r w:rsidR="004D41DE" w:rsidRPr="00DD77F5">
        <w:rPr>
          <w:rFonts w:ascii="Times New Roman" w:hAnsi="Times New Roman" w:cs="Times New Roman"/>
          <w:b/>
          <w:bCs/>
          <w:color w:val="auto"/>
          <w:sz w:val="28"/>
          <w:szCs w:val="28"/>
        </w:rPr>
        <w:t>ja õhusaaste mõju</w:t>
      </w:r>
      <w:r w:rsidR="00516E66" w:rsidRPr="00DD77F5">
        <w:rPr>
          <w:rFonts w:ascii="Times New Roman" w:hAnsi="Times New Roman" w:cs="Times New Roman"/>
          <w:b/>
          <w:bCs/>
          <w:color w:val="auto"/>
          <w:sz w:val="28"/>
          <w:szCs w:val="28"/>
        </w:rPr>
        <w:t>, sh lõhn ja kiirgus</w:t>
      </w:r>
      <w:bookmarkEnd w:id="46"/>
      <w:bookmarkEnd w:id="47"/>
      <w:bookmarkEnd w:id="48"/>
    </w:p>
    <w:p w14:paraId="41AE89EE" w14:textId="77777777" w:rsidR="00DD77F5" w:rsidRPr="00DD77F5" w:rsidRDefault="00DD77F5" w:rsidP="00DD77F5">
      <w:pPr>
        <w:pStyle w:val="Loendilik"/>
      </w:pPr>
    </w:p>
    <w:p w14:paraId="3F537626" w14:textId="4996E9DA" w:rsidR="004064BD" w:rsidRPr="004064BD" w:rsidRDefault="004064BD" w:rsidP="004064BD">
      <w:pPr>
        <w:spacing w:line="240" w:lineRule="auto"/>
      </w:pPr>
      <w:r w:rsidRPr="004064BD">
        <w:t xml:space="preserve">Planeeringuala paikneb Aruküla männiku piirkonnas metsastatud alal ning piirneb põhjast Lagedi–Aruküla–Peningi maanteega, kus lubatud sõidukiirus on 60 km/h. Vastavalt Maa- ja Ruumiameti mürakaardile ei paikne planeeringualal ega selle lähiümbruses olulisi müra- ega vibratsiooniallikaid. Samuti puuduvad piirkonnas Keskkonnaotsuste infosüsteemi (KOTKAS) andmetel õhusaasteluba omavad objektid, ohtlikud või suurõnnetuse ohuga ettevõtted. Lähipiirkonnas ei esine teadaolevaid kiirgusallikaid ega olulisi lõhnahäiringute tekitajaid ning </w:t>
      </w:r>
      <w:r w:rsidRPr="004064BD">
        <w:lastRenderedPageBreak/>
        <w:t>neid ei ole ka kavandatud. Planeeringualal ei ole tuvastatud soojussaari.</w:t>
      </w:r>
    </w:p>
    <w:p w14:paraId="7FE85735" w14:textId="77777777" w:rsidR="004064BD" w:rsidRPr="004064BD" w:rsidRDefault="004064BD" w:rsidP="004064BD">
      <w:pPr>
        <w:spacing w:line="240" w:lineRule="auto"/>
      </w:pPr>
      <w:r w:rsidRPr="004064BD">
        <w:t>Peamiseks potentsiaalseks häiringuallikaks on Lagedi–Aruküla–Peningi maantee liiklusmüra. Arvestades liiklussageduse kasvu viimastel aastatel, on vajalik detailplaneeringu koostamise käigus hinnata müraolukorda täpsemalt. Mürauuringu tulemuste alusel tuleb vajadusel kavandada leevendusmeetmed, nagu hoonete sobiv paigutus, müratõkked, haljastuslahendused või hoonete heliisolatsioon. Eesmärk on tagada vastavus keskkonnaministri määruses nr 71 „Välisõhus leviva müra normtasemed ja mürataseme mõõtmise, määramise ja hindamise meetodid“ sätestatud normtasemetele ning planeerimisseaduse nõuetele.</w:t>
      </w:r>
    </w:p>
    <w:p w14:paraId="0F66906E" w14:textId="45F6BD22" w:rsidR="004064BD" w:rsidRPr="004064BD" w:rsidRDefault="004064BD" w:rsidP="004064BD">
      <w:pPr>
        <w:spacing w:line="240" w:lineRule="auto"/>
      </w:pPr>
      <w:r w:rsidRPr="004064BD">
        <w:t xml:space="preserve">Tulenevalt asjaolust, et planeeringuala piirneb riigiteega, tuleb planeeringu koostamisel arvestada olemasolevast ja perspektiivsest liiklusest põhjustatud häiringutega, sealhulgas müra, vibratsiooni ja õhusaastega. Häiringute ulatust tuleb hinnata vastavalt keskkonnaministri 03.10.2016 määrusele nr 32 „Välisõhus leviva müra piiramise eesmärgil planeeringu koostamise kohta esitatavad nõuded“. </w:t>
      </w:r>
      <w:r w:rsidR="00795D80">
        <w:t>V</w:t>
      </w:r>
      <w:r w:rsidRPr="004064BD">
        <w:t>ajadusel kavanda</w:t>
      </w:r>
      <w:r w:rsidR="00795D80">
        <w:t>da</w:t>
      </w:r>
      <w:r w:rsidRPr="004064BD">
        <w:t xml:space="preserve"> leevendusmeetmed, mis tagavad nõuetele vastava keskkonnaseisundi.</w:t>
      </w:r>
    </w:p>
    <w:p w14:paraId="6CBF8F52" w14:textId="77777777" w:rsidR="004064BD" w:rsidRPr="004064BD" w:rsidRDefault="004064BD" w:rsidP="004064BD">
      <w:pPr>
        <w:spacing w:line="240" w:lineRule="auto"/>
      </w:pPr>
      <w:r w:rsidRPr="004064BD">
        <w:t>Ehitustöödega kaasneb ajutine müra ja vibratsioon, kuid nende mõju on ajaliselt piiratud ning peab jääma kehtivate normide piiresse. Müra tekitavaid töid tuleb võimalusel vältida tavapäraste puhkeaegade ajal ning ehitusmüra ei tohi lähedal asuvatel elamualadel ajavahemikus 21.00–07.00 ületada kehtestatud normtasemeid. Impulssmüra põhjustavaid töid võib teha tööpäeviti ajavahemikus 07.00–19.00. Samuti ei tohi ehitusaegne vibratsioon ületada sotsiaalministri määruses nr 54 sätestatud piirväärtusi.</w:t>
      </w:r>
    </w:p>
    <w:p w14:paraId="0BEA21F2" w14:textId="77777777" w:rsidR="004064BD" w:rsidRPr="004064BD" w:rsidRDefault="004064BD" w:rsidP="004064BD">
      <w:pPr>
        <w:spacing w:line="240" w:lineRule="auto"/>
      </w:pPr>
      <w:r w:rsidRPr="004064BD">
        <w:t>Välisvalgustuse kavandamisel tuleb arvestada olemasolevate ja planeeritavate elamualadega ning vältida nende ülemäärast valgustamist. Valgusreostus võib vähesel määral suureneda seoses uute elamute ja välisvalgustuse lisandumisega, kuid mõju on võimalik leevendada suunatud ja ajaliselt reguleeritud valgustusega, vältides liigset valguse hajumist ümbritsevasse keskkonda.</w:t>
      </w:r>
    </w:p>
    <w:p w14:paraId="3024FCC8" w14:textId="77777777" w:rsidR="004064BD" w:rsidRPr="004064BD" w:rsidRDefault="004064BD" w:rsidP="004064BD">
      <w:pPr>
        <w:spacing w:line="240" w:lineRule="auto"/>
      </w:pPr>
      <w:r w:rsidRPr="004064BD">
        <w:t>Radooniriski hindamiseks tuleb detailplaneeringu koostamise käigus läbi viia pinnase radoonitaseme mõõtmine ning vajadusel kavandada ehituslikud meetmed radooniohu vähendamiseks.</w:t>
      </w:r>
    </w:p>
    <w:p w14:paraId="16026385" w14:textId="0BAC1095" w:rsidR="004064BD" w:rsidRPr="004064BD" w:rsidRDefault="004064BD" w:rsidP="004064BD">
      <w:pPr>
        <w:spacing w:line="240" w:lineRule="auto"/>
      </w:pPr>
      <w:r w:rsidRPr="004064BD">
        <w:t>Kavandatava tegevuse mõju müra, vibratsiooni, valguse, õhusaaste, lõhna ja kiirguse osas väike kuni mõõdukas ning leevendatav. Müra osas on vajalik täiendav uuring, mille alusel tagatakse nõuetele vastav keskkonnaseisund. Muude tegurite osas ei ole oodata olulist negatiivset mõju.</w:t>
      </w:r>
    </w:p>
    <w:p w14:paraId="5DFCAE85" w14:textId="77777777" w:rsidR="00496D22" w:rsidRPr="00496D22" w:rsidRDefault="00496D22" w:rsidP="00043586"/>
    <w:p w14:paraId="2CF46714" w14:textId="4BCF93F3" w:rsidR="00A741AA" w:rsidRDefault="00DD77F5" w:rsidP="00DD77F5">
      <w:pPr>
        <w:pStyle w:val="Pealkiri2"/>
        <w:numPr>
          <w:ilvl w:val="1"/>
          <w:numId w:val="5"/>
        </w:numPr>
        <w:rPr>
          <w:rFonts w:ascii="Times New Roman" w:hAnsi="Times New Roman" w:cs="Times New Roman"/>
          <w:b/>
          <w:bCs/>
          <w:color w:val="auto"/>
          <w:sz w:val="28"/>
          <w:szCs w:val="28"/>
        </w:rPr>
      </w:pPr>
      <w:bookmarkStart w:id="49" w:name="_Toc125988820"/>
      <w:bookmarkStart w:id="50" w:name="_Toc142378163"/>
      <w:r>
        <w:rPr>
          <w:rFonts w:ascii="Times New Roman" w:hAnsi="Times New Roman" w:cs="Times New Roman"/>
          <w:b/>
          <w:bCs/>
          <w:color w:val="auto"/>
          <w:sz w:val="28"/>
          <w:szCs w:val="28"/>
        </w:rPr>
        <w:t xml:space="preserve"> </w:t>
      </w:r>
      <w:bookmarkStart w:id="51" w:name="_Toc230178291"/>
      <w:r w:rsidR="004D41DE" w:rsidRPr="00DD77F5">
        <w:rPr>
          <w:rFonts w:ascii="Times New Roman" w:hAnsi="Times New Roman" w:cs="Times New Roman"/>
          <w:b/>
          <w:bCs/>
          <w:color w:val="auto"/>
          <w:sz w:val="28"/>
          <w:szCs w:val="28"/>
        </w:rPr>
        <w:t>Jäätmekäitlus ja energiamahukus</w:t>
      </w:r>
      <w:bookmarkEnd w:id="49"/>
      <w:bookmarkEnd w:id="50"/>
      <w:bookmarkEnd w:id="51"/>
    </w:p>
    <w:p w14:paraId="21B9E959" w14:textId="77777777" w:rsidR="00DD77F5" w:rsidRPr="00DD77F5" w:rsidRDefault="00DD77F5" w:rsidP="00DD77F5">
      <w:pPr>
        <w:pStyle w:val="Loendilik"/>
      </w:pPr>
    </w:p>
    <w:p w14:paraId="4C756DBB" w14:textId="508A3B96" w:rsidR="00A741AA" w:rsidRPr="00A741AA" w:rsidRDefault="00A741AA" w:rsidP="00043586">
      <w:pPr>
        <w:spacing w:line="240" w:lineRule="auto"/>
        <w:rPr>
          <w:rFonts w:eastAsiaTheme="minorHAnsi"/>
          <w:kern w:val="0"/>
          <w:lang w:eastAsia="en-US" w:bidi="ar-SA"/>
        </w:rPr>
      </w:pPr>
      <w:r w:rsidRPr="00A741AA">
        <w:rPr>
          <w:rFonts w:eastAsiaTheme="minorHAnsi"/>
          <w:kern w:val="0"/>
          <w:lang w:eastAsia="en-US" w:bidi="ar-SA"/>
        </w:rPr>
        <w:t xml:space="preserve">Ehitustegevusega kaasneb ehitusjäätmete teke. Antud planeeringu puhul pole oodata jäätmeteket mahus, mis võiks ületada piirkonna keskkonnataluvust. Ehitusjäätmete valdaja peab rakendama kõiki tehnoloogilisi võimalusi ehitusjäätmete liigiti kogumiseks tekkekohas, korraldama oma jäätmete taaskasutamise või andma jäätmed käitlemiseks üle vastavat keskkonnaluba omavale isikule ning rakendama kõiki võimalusi ehitusjäätmete taaskasutamiseks. Jäätmete käitlemise korraldamisel lähtutakse jäätmeseadusest ja kehtivast </w:t>
      </w:r>
      <w:r w:rsidR="00166C38">
        <w:rPr>
          <w:rFonts w:eastAsiaTheme="minorHAnsi"/>
          <w:kern w:val="0"/>
          <w:lang w:eastAsia="en-US" w:bidi="ar-SA"/>
        </w:rPr>
        <w:t>valla</w:t>
      </w:r>
      <w:r w:rsidRPr="00A741AA">
        <w:rPr>
          <w:rFonts w:eastAsiaTheme="minorHAnsi"/>
          <w:kern w:val="0"/>
          <w:lang w:eastAsia="en-US" w:bidi="ar-SA"/>
        </w:rPr>
        <w:t xml:space="preserve"> jäätmehoolduseeskirja</w:t>
      </w:r>
      <w:r w:rsidRPr="00A741AA">
        <w:rPr>
          <w:rFonts w:eastAsiaTheme="minorHAnsi"/>
          <w:i/>
          <w:iCs/>
          <w:kern w:val="0"/>
          <w:lang w:eastAsia="en-US" w:bidi="ar-SA"/>
        </w:rPr>
        <w:t xml:space="preserve"> </w:t>
      </w:r>
      <w:r w:rsidRPr="00A741AA">
        <w:rPr>
          <w:rFonts w:eastAsiaTheme="minorHAnsi"/>
          <w:kern w:val="0"/>
          <w:lang w:eastAsia="en-US" w:bidi="ar-SA"/>
        </w:rPr>
        <w:t xml:space="preserve">nõuetest. Samuti kaasneb jäätmete (eeskätt olmejäätmete) teke elamute kasutusperioodil, kuid see ei ole antud juhul olulise mõjuga.  </w:t>
      </w:r>
    </w:p>
    <w:p w14:paraId="4FFF79AC" w14:textId="77777777" w:rsidR="00A741AA" w:rsidRPr="00A741AA" w:rsidRDefault="00A741AA" w:rsidP="00043586">
      <w:pPr>
        <w:spacing w:line="240" w:lineRule="auto"/>
        <w:rPr>
          <w:rFonts w:eastAsiaTheme="minorHAnsi"/>
          <w:kern w:val="0"/>
          <w:lang w:eastAsia="en-US" w:bidi="ar-SA"/>
        </w:rPr>
      </w:pPr>
      <w:r w:rsidRPr="00A741AA">
        <w:rPr>
          <w:rFonts w:eastAsiaTheme="minorHAnsi"/>
          <w:color w:val="000000" w:themeColor="text1"/>
          <w:kern w:val="0"/>
          <w:lang w:eastAsia="en-US" w:bidi="ar-SA"/>
        </w:rPr>
        <w:t xml:space="preserve">Olulise ebasoodsa mõju eeldus puudub, juhul kui jäätmekäitlus korraldatakse vastavalt jäätmeseadusele ja Raasiku valla  jäätmehoolduseeskirjale. </w:t>
      </w:r>
    </w:p>
    <w:p w14:paraId="16EB940D" w14:textId="77777777" w:rsidR="00A741AA" w:rsidRPr="007011B6" w:rsidRDefault="00A741AA" w:rsidP="00043586">
      <w:pPr>
        <w:spacing w:line="240" w:lineRule="auto"/>
      </w:pPr>
      <w:r w:rsidRPr="007011B6">
        <w:t xml:space="preserve">Energiakulu antud piirkonnas suureneb elektritarbimise ja kütte mõjul. </w:t>
      </w:r>
      <w:r>
        <w:t>Ehitada tuleb madala energiakuluga hooned.</w:t>
      </w:r>
    </w:p>
    <w:p w14:paraId="73CE4D39" w14:textId="77777777" w:rsidR="00A741AA" w:rsidRPr="00A741AA" w:rsidRDefault="00A741AA" w:rsidP="00043586"/>
    <w:p w14:paraId="6956CB18" w14:textId="4AA28926" w:rsidR="004D41DE" w:rsidRDefault="00DD77F5" w:rsidP="00DD77F5">
      <w:pPr>
        <w:pStyle w:val="Pealkiri2"/>
        <w:numPr>
          <w:ilvl w:val="1"/>
          <w:numId w:val="5"/>
        </w:numPr>
        <w:rPr>
          <w:rFonts w:ascii="Times New Roman" w:hAnsi="Times New Roman" w:cs="Times New Roman"/>
          <w:b/>
          <w:bCs/>
          <w:color w:val="auto"/>
          <w:sz w:val="28"/>
          <w:szCs w:val="28"/>
        </w:rPr>
      </w:pPr>
      <w:bookmarkStart w:id="52" w:name="_Toc125988821"/>
      <w:bookmarkStart w:id="53" w:name="_Toc142378164"/>
      <w:r>
        <w:rPr>
          <w:rFonts w:ascii="Times New Roman" w:hAnsi="Times New Roman" w:cs="Times New Roman"/>
          <w:b/>
          <w:bCs/>
          <w:color w:val="auto"/>
          <w:sz w:val="28"/>
          <w:szCs w:val="28"/>
        </w:rPr>
        <w:t xml:space="preserve"> </w:t>
      </w:r>
      <w:bookmarkStart w:id="54" w:name="_Toc230178292"/>
      <w:r w:rsidR="004D41DE" w:rsidRPr="00DD77F5">
        <w:rPr>
          <w:rFonts w:ascii="Times New Roman" w:hAnsi="Times New Roman" w:cs="Times New Roman"/>
          <w:b/>
          <w:bCs/>
          <w:color w:val="auto"/>
          <w:sz w:val="28"/>
          <w:szCs w:val="28"/>
        </w:rPr>
        <w:t>Mõju kultuuriväärtusele</w:t>
      </w:r>
      <w:bookmarkEnd w:id="52"/>
      <w:bookmarkEnd w:id="53"/>
      <w:bookmarkEnd w:id="54"/>
    </w:p>
    <w:p w14:paraId="09B9E574" w14:textId="77777777" w:rsidR="00DD77F5" w:rsidRPr="00DD77F5" w:rsidRDefault="00DD77F5" w:rsidP="00DD77F5">
      <w:pPr>
        <w:pStyle w:val="Loendilik"/>
      </w:pPr>
    </w:p>
    <w:p w14:paraId="080CE6BC" w14:textId="3E196F5C" w:rsidR="00F13860" w:rsidRDefault="00635DFF" w:rsidP="00043586">
      <w:pPr>
        <w:spacing w:after="240" w:line="240" w:lineRule="auto"/>
      </w:pPr>
      <w:r w:rsidRPr="007011B6">
        <w:t xml:space="preserve">Planeeringualal ega lähiümbruses ei ole kultuurimälestisi. </w:t>
      </w:r>
      <w:bookmarkStart w:id="55" w:name="_Toc125988822"/>
      <w:r w:rsidR="00F30AF9">
        <w:t xml:space="preserve">Otsene või kaudne mõju </w:t>
      </w:r>
      <w:r w:rsidR="00F30AF9">
        <w:lastRenderedPageBreak/>
        <w:t xml:space="preserve">kultuuriväärtustele </w:t>
      </w:r>
      <w:r w:rsidR="00AF0530">
        <w:t>planeeringu</w:t>
      </w:r>
      <w:r w:rsidR="00F30AF9">
        <w:t xml:space="preserve"> realiseerimisel puudub.</w:t>
      </w:r>
    </w:p>
    <w:bookmarkEnd w:id="55"/>
    <w:p w14:paraId="2855B215" w14:textId="670473AA" w:rsidR="00B25234" w:rsidRDefault="00CA3B01" w:rsidP="00DD77F5">
      <w:pPr>
        <w:pStyle w:val="Pealkiri2"/>
        <w:numPr>
          <w:ilvl w:val="1"/>
          <w:numId w:val="5"/>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56" w:name="_Toc230178293"/>
      <w:r w:rsidR="00B25234" w:rsidRPr="00DD77F5">
        <w:rPr>
          <w:rFonts w:ascii="Times New Roman" w:hAnsi="Times New Roman" w:cs="Times New Roman"/>
          <w:b/>
          <w:bCs/>
          <w:color w:val="auto"/>
          <w:sz w:val="28"/>
          <w:szCs w:val="28"/>
        </w:rPr>
        <w:t>Mõju maavarade kättesaadavusele, loodusvarade kasutus</w:t>
      </w:r>
      <w:bookmarkEnd w:id="56"/>
    </w:p>
    <w:p w14:paraId="365B5A03" w14:textId="77777777" w:rsidR="00DD77F5" w:rsidRPr="00DD77F5" w:rsidRDefault="00DD77F5" w:rsidP="00DD77F5">
      <w:pPr>
        <w:pStyle w:val="Loendilik"/>
      </w:pPr>
    </w:p>
    <w:p w14:paraId="5E1F7CF9" w14:textId="77777777" w:rsidR="00433AB2" w:rsidRPr="00433AB2" w:rsidRDefault="00433AB2" w:rsidP="00433AB2">
      <w:pPr>
        <w:spacing w:line="240" w:lineRule="auto"/>
      </w:pPr>
      <w:r w:rsidRPr="00433AB2">
        <w:t>Planeeritava ehitustegevuse käigus kasutatakse erinevaid maavarasid, nagu liiv, paekivi (killustik) ja vesi, kuid nende kasutamine ei põhjusta eeldatavalt olulist keskkonnamõju. Väljakaevatava pinnase täpne maht selgub projekteerimise etapis ning võimalusel taaskasutatakse pinnas samal ehitusobjektil, mis vähendab jäätmeteket ja materjalide transportimise vajadust. Enne ehitustööde algust kooritakse ehitusalustelt aladelt viljakas pinnas ning kasutatakse hiljem haljastustöödel.</w:t>
      </w:r>
    </w:p>
    <w:p w14:paraId="790A4F9E" w14:textId="77777777" w:rsidR="00433AB2" w:rsidRPr="00433AB2" w:rsidRDefault="00433AB2" w:rsidP="00433AB2">
      <w:pPr>
        <w:spacing w:line="240" w:lineRule="auto"/>
      </w:pPr>
      <w:r w:rsidRPr="00433AB2">
        <w:t xml:space="preserve">Planeeringualal paikneb ka karuputke koloonia HA125, mistõttu tuleb ehitustööde käigus rakendada rangeid ettevaatusabinõusid </w:t>
      </w:r>
      <w:proofErr w:type="spellStart"/>
      <w:r w:rsidRPr="00433AB2">
        <w:t>võõrliigi</w:t>
      </w:r>
      <w:proofErr w:type="spellEnd"/>
      <w:r w:rsidRPr="00433AB2">
        <w:t xml:space="preserve"> leviku vältimiseks. Koloonia kasvualal tuleb vältida saastunud pinnase laialivedu ning rasketehnikaga liikumist ilma kaitsemeetmeteta. Vajadusel tuleb pinnase käitlemine kooskõlastada Keskkonnaametiga ning rakendada meetmeid, mis välistavad karuputke leviku väljapoole olemasolevat kasvuala.</w:t>
      </w:r>
    </w:p>
    <w:p w14:paraId="1B9D6792" w14:textId="77777777" w:rsidR="00433AB2" w:rsidRPr="00433AB2" w:rsidRDefault="00433AB2" w:rsidP="00433AB2">
      <w:pPr>
        <w:spacing w:line="240" w:lineRule="auto"/>
      </w:pPr>
      <w:r w:rsidRPr="00433AB2">
        <w:t xml:space="preserve">Kokkuvõttes ei ole kavandataval tegevusel eeldatavalt olulist negatiivset keskkonnamõju, kui ehitustöödel järgitakse ette nähtud keskkonnakaitselisi ja </w:t>
      </w:r>
      <w:proofErr w:type="spellStart"/>
      <w:r w:rsidRPr="00433AB2">
        <w:t>võõrliigi</w:t>
      </w:r>
      <w:proofErr w:type="spellEnd"/>
      <w:r w:rsidRPr="00433AB2">
        <w:t xml:space="preserve"> levikut tõkestavaid meetmeid.</w:t>
      </w:r>
    </w:p>
    <w:p w14:paraId="2D0B5A8C" w14:textId="77777777" w:rsidR="00A741AA" w:rsidRPr="00A741AA" w:rsidRDefault="00A741AA" w:rsidP="00043586"/>
    <w:p w14:paraId="4BC610E9" w14:textId="3BDFBDF9" w:rsidR="00516E66" w:rsidRDefault="00DD77F5" w:rsidP="00DD77F5">
      <w:pPr>
        <w:pStyle w:val="Pealkiri2"/>
        <w:numPr>
          <w:ilvl w:val="1"/>
          <w:numId w:val="5"/>
        </w:numPr>
        <w:rPr>
          <w:rFonts w:ascii="Times New Roman" w:hAnsi="Times New Roman" w:cs="Times New Roman"/>
          <w:b/>
          <w:bCs/>
          <w:color w:val="auto"/>
          <w:sz w:val="28"/>
          <w:szCs w:val="28"/>
        </w:rPr>
      </w:pPr>
      <w:bookmarkStart w:id="57" w:name="_Toc125988824"/>
      <w:bookmarkStart w:id="58" w:name="_Toc142378167"/>
      <w:r>
        <w:rPr>
          <w:rFonts w:ascii="Times New Roman" w:hAnsi="Times New Roman" w:cs="Times New Roman"/>
          <w:b/>
          <w:bCs/>
          <w:color w:val="auto"/>
          <w:sz w:val="28"/>
          <w:szCs w:val="28"/>
        </w:rPr>
        <w:t xml:space="preserve"> </w:t>
      </w:r>
      <w:bookmarkStart w:id="59" w:name="_Toc230178294"/>
      <w:r w:rsidR="00516E66" w:rsidRPr="00DD77F5">
        <w:rPr>
          <w:rFonts w:ascii="Times New Roman" w:hAnsi="Times New Roman" w:cs="Times New Roman"/>
          <w:b/>
          <w:bCs/>
          <w:color w:val="auto"/>
          <w:sz w:val="28"/>
          <w:szCs w:val="28"/>
        </w:rPr>
        <w:t xml:space="preserve">Mõju </w:t>
      </w:r>
      <w:bookmarkEnd w:id="57"/>
      <w:bookmarkEnd w:id="58"/>
      <w:r w:rsidR="00730315" w:rsidRPr="00DD77F5">
        <w:rPr>
          <w:rFonts w:ascii="Times New Roman" w:hAnsi="Times New Roman" w:cs="Times New Roman"/>
          <w:b/>
          <w:bCs/>
          <w:color w:val="auto"/>
          <w:sz w:val="28"/>
          <w:szCs w:val="28"/>
        </w:rPr>
        <w:t>kliimale</w:t>
      </w:r>
      <w:bookmarkEnd w:id="59"/>
    </w:p>
    <w:p w14:paraId="395D652C" w14:textId="77777777" w:rsidR="00DD77F5" w:rsidRPr="00DD77F5" w:rsidRDefault="00DD77F5" w:rsidP="00DD77F5">
      <w:pPr>
        <w:ind w:left="360"/>
      </w:pPr>
    </w:p>
    <w:p w14:paraId="2CCC7D74" w14:textId="77777777" w:rsidR="00730315" w:rsidRDefault="00730315" w:rsidP="00452C36">
      <w:pPr>
        <w:pStyle w:val="Standard"/>
        <w:jc w:val="both"/>
        <w:rPr>
          <w:rFonts w:eastAsia="Times New Roman"/>
          <w:lang w:eastAsia="en-US" w:bidi="ar-SA"/>
        </w:rPr>
      </w:pPr>
      <w:r>
        <w:t>Kavandatava ehitustegevusega kaasneb ehitusmaterjalide tootmine ja tarbimine, mille käigus emiteeritakse muuhulgas õhku kasvuhoonegaase. Arvestades tegevuse mahtu ei ole oodata sellest tingituna olulist mõju kliimamuutustele. Hoonete kasutusega kaasneb energia tarbimine nii kütte- kui elektrilahendustes. Arvestades tegevuse mahtu ei ole oodata sellest tingituna olulist mõju kliimamuutustele.</w:t>
      </w:r>
    </w:p>
    <w:p w14:paraId="736A4B74" w14:textId="038969E5" w:rsidR="00730315" w:rsidRPr="00730315" w:rsidRDefault="00730315" w:rsidP="00043586"/>
    <w:p w14:paraId="1B96D13D" w14:textId="37E8EB50" w:rsidR="004D41DE" w:rsidRDefault="00DD77F5" w:rsidP="00DD77F5">
      <w:pPr>
        <w:pStyle w:val="Pealkiri2"/>
        <w:numPr>
          <w:ilvl w:val="1"/>
          <w:numId w:val="5"/>
        </w:numPr>
        <w:rPr>
          <w:rFonts w:ascii="Times New Roman" w:hAnsi="Times New Roman" w:cs="Times New Roman"/>
          <w:b/>
          <w:bCs/>
          <w:color w:val="auto"/>
          <w:sz w:val="28"/>
          <w:szCs w:val="28"/>
        </w:rPr>
      </w:pPr>
      <w:bookmarkStart w:id="60" w:name="_Toc125988826"/>
      <w:bookmarkStart w:id="61" w:name="_Toc142378169"/>
      <w:r>
        <w:rPr>
          <w:rFonts w:ascii="Times New Roman" w:hAnsi="Times New Roman" w:cs="Times New Roman"/>
          <w:b/>
          <w:bCs/>
          <w:color w:val="auto"/>
          <w:sz w:val="28"/>
          <w:szCs w:val="28"/>
        </w:rPr>
        <w:t xml:space="preserve"> </w:t>
      </w:r>
      <w:bookmarkStart w:id="62" w:name="_Toc230178295"/>
      <w:r w:rsidR="004D41DE" w:rsidRPr="00DD77F5">
        <w:rPr>
          <w:rFonts w:ascii="Times New Roman" w:hAnsi="Times New Roman" w:cs="Times New Roman"/>
          <w:b/>
          <w:bCs/>
          <w:color w:val="auto"/>
          <w:sz w:val="28"/>
          <w:szCs w:val="28"/>
        </w:rPr>
        <w:t>Mõju inimese tervisele ja heaolule</w:t>
      </w:r>
      <w:bookmarkEnd w:id="60"/>
      <w:bookmarkEnd w:id="61"/>
      <w:bookmarkEnd w:id="62"/>
    </w:p>
    <w:p w14:paraId="45BAFF8B" w14:textId="77777777" w:rsidR="00DD77F5" w:rsidRPr="00DD77F5" w:rsidRDefault="00DD77F5" w:rsidP="00DD77F5"/>
    <w:p w14:paraId="085B49A9" w14:textId="12F97DC7" w:rsidR="00452C36" w:rsidRPr="00452C36" w:rsidRDefault="00452C36" w:rsidP="00452C36">
      <w:pPr>
        <w:spacing w:line="240" w:lineRule="auto"/>
        <w:rPr>
          <w:rFonts w:eastAsiaTheme="minorHAnsi"/>
          <w:lang w:eastAsia="en-US" w:bidi="ar-SA"/>
        </w:rPr>
      </w:pPr>
      <w:r w:rsidRPr="00452C36">
        <w:rPr>
          <w:rFonts w:eastAsiaTheme="minorHAnsi"/>
          <w:lang w:eastAsia="en-US" w:bidi="ar-SA"/>
        </w:rPr>
        <w:t>Kavandatav tegevus ehk hoonestuse rajamine võib osa piirkonna elanike jaoks olla tajutav olulise muudatusena ümbritsevas keskkonnas, eelkõige visuaalse mõju tõttu. Mõju ulatus sõltub peamiselt vaatajagruppide arvukusest, tundlikkusest ja ala igapäevasest kasutusest. Kuna planeeringuala paikneb tiheasustusala</w:t>
      </w:r>
      <w:r w:rsidR="0073666B">
        <w:rPr>
          <w:rFonts w:eastAsiaTheme="minorHAnsi"/>
          <w:lang w:eastAsia="en-US" w:bidi="ar-SA"/>
        </w:rPr>
        <w:t>l</w:t>
      </w:r>
      <w:r w:rsidRPr="00452C36">
        <w:rPr>
          <w:rFonts w:eastAsiaTheme="minorHAnsi"/>
          <w:lang w:eastAsia="en-US" w:bidi="ar-SA"/>
        </w:rPr>
        <w:t xml:space="preserve"> ning kavandatav hoonestus sobitub piirkonna arengusuundadega, on visuaalne mõju eeldatavalt vähene.</w:t>
      </w:r>
    </w:p>
    <w:p w14:paraId="31257CD0" w14:textId="7A628E5A" w:rsidR="00452C36" w:rsidRPr="00452C36" w:rsidRDefault="00452C36" w:rsidP="00452C36">
      <w:pPr>
        <w:spacing w:line="240" w:lineRule="auto"/>
        <w:rPr>
          <w:rFonts w:eastAsiaTheme="minorHAnsi"/>
          <w:kern w:val="0"/>
          <w:lang w:eastAsia="en-US" w:bidi="ar-SA"/>
        </w:rPr>
      </w:pPr>
      <w:r w:rsidRPr="00452C36">
        <w:rPr>
          <w:rFonts w:eastAsiaTheme="minorHAnsi"/>
          <w:kern w:val="0"/>
          <w:lang w:eastAsia="en-US" w:bidi="ar-SA"/>
        </w:rPr>
        <w:t>Peamiseks olemasolevaks häiringuallikaks piirkonnas on Lagedi–Aruküla–Peningi maantee liiklusmüra. Ööpäevane liiklussageduse suurenemine nõuab müraolukorra täpsemat hindamist</w:t>
      </w:r>
      <w:r w:rsidR="005C4717">
        <w:rPr>
          <w:rFonts w:eastAsiaTheme="minorHAnsi"/>
          <w:kern w:val="0"/>
          <w:lang w:eastAsia="en-US" w:bidi="ar-SA"/>
        </w:rPr>
        <w:t>.</w:t>
      </w:r>
      <w:r>
        <w:rPr>
          <w:rFonts w:eastAsiaTheme="minorHAnsi"/>
          <w:kern w:val="0"/>
          <w:lang w:eastAsia="en-US" w:bidi="ar-SA"/>
        </w:rPr>
        <w:t xml:space="preserve"> </w:t>
      </w:r>
      <w:r w:rsidRPr="00452C36">
        <w:rPr>
          <w:rFonts w:eastAsiaTheme="minorHAnsi"/>
          <w:kern w:val="0"/>
          <w:lang w:eastAsia="en-US" w:bidi="ar-SA"/>
        </w:rPr>
        <w:t>Vajadusel tuleb rakendada leevendusmeetmeid, näiteks hoonete sobivat paigutust või müratõkkeid, et tagada vastavus keskkonnaministri määruses nr 71 sätestatud normidele. Selliste meetmete rakendamisel ei ole oodata olulist mõju inimese tervisele ega heaolule.</w:t>
      </w:r>
    </w:p>
    <w:p w14:paraId="0631F5AF" w14:textId="77777777" w:rsidR="00452C36" w:rsidRPr="00452C36" w:rsidRDefault="00452C36" w:rsidP="00452C36">
      <w:pPr>
        <w:spacing w:line="240" w:lineRule="auto"/>
        <w:rPr>
          <w:rFonts w:eastAsiaTheme="minorHAnsi"/>
          <w:kern w:val="0"/>
          <w:lang w:eastAsia="en-US" w:bidi="ar-SA"/>
        </w:rPr>
      </w:pPr>
      <w:r w:rsidRPr="00452C36">
        <w:rPr>
          <w:rFonts w:eastAsiaTheme="minorHAnsi"/>
          <w:kern w:val="0"/>
          <w:lang w:eastAsia="en-US" w:bidi="ar-SA"/>
        </w:rPr>
        <w:t>Ehitustöödega kaasneb ajutine müra ja vibratsioon, kuid need peavad jääma kehtivate normide piiresse. Müra tekitavaid töid tuleb võimalusel vältida tavapäraste puhkeaegade ajal ning ehitusmüra ei tohi lähedal asuvatel elamualadel ajavahemikus 21.00–07.00 ületada kehtestatud normtasemeid. Impulssmüra põhjustavaid töid võib teha tööpäeviti ajavahemikus 07.00–19.00. Samuti ei tohi ehitusaegne vibratsioon ületada sotsiaalministri määruses nr 54 sätestatud piirväärtusi.</w:t>
      </w:r>
    </w:p>
    <w:p w14:paraId="45AADDF1" w14:textId="77777777" w:rsidR="00452C36" w:rsidRPr="00452C36" w:rsidRDefault="00452C36" w:rsidP="00452C36">
      <w:pPr>
        <w:spacing w:line="240" w:lineRule="auto"/>
        <w:rPr>
          <w:rFonts w:eastAsiaTheme="minorHAnsi"/>
          <w:kern w:val="0"/>
          <w:lang w:eastAsia="en-US" w:bidi="ar-SA"/>
        </w:rPr>
      </w:pPr>
      <w:r w:rsidRPr="00452C36">
        <w:rPr>
          <w:rFonts w:eastAsiaTheme="minorHAnsi"/>
          <w:kern w:val="0"/>
          <w:lang w:eastAsia="en-US" w:bidi="ar-SA"/>
        </w:rPr>
        <w:t>Välisvalgustuse kavandamisel tuleb arvestada olemasolevate ja planeeritavate elamualadega ning vältida nende ülemäärast valgustamist. Vajadusel tuleb rakendada leevendusmeetmeid valgushäiringu vähendamiseks. Lisaks tuleb ehitustööde käigus tagada põhjavee kvaliteedi säilimine, et vältida mõju ümbruskonna elanike joogivee kvaliteedile.</w:t>
      </w:r>
    </w:p>
    <w:p w14:paraId="47113633" w14:textId="7EF55157" w:rsidR="00452C36" w:rsidRPr="00452C36" w:rsidRDefault="00452C36" w:rsidP="00452C36">
      <w:pPr>
        <w:spacing w:line="240" w:lineRule="auto"/>
        <w:rPr>
          <w:rFonts w:eastAsiaTheme="minorHAnsi"/>
          <w:kern w:val="0"/>
          <w:lang w:eastAsia="en-US" w:bidi="ar-SA"/>
        </w:rPr>
      </w:pPr>
      <w:r w:rsidRPr="00452C36">
        <w:rPr>
          <w:rFonts w:eastAsiaTheme="minorHAnsi"/>
          <w:kern w:val="0"/>
          <w:lang w:eastAsia="en-US" w:bidi="ar-SA"/>
        </w:rPr>
        <w:t xml:space="preserve">Kavandataval tegevusel </w:t>
      </w:r>
      <w:r w:rsidR="00433AB2">
        <w:rPr>
          <w:rFonts w:eastAsiaTheme="minorHAnsi"/>
          <w:kern w:val="0"/>
          <w:lang w:eastAsia="en-US" w:bidi="ar-SA"/>
        </w:rPr>
        <w:t xml:space="preserve">ei ole </w:t>
      </w:r>
      <w:r w:rsidRPr="00452C36">
        <w:rPr>
          <w:rFonts w:eastAsiaTheme="minorHAnsi"/>
          <w:kern w:val="0"/>
          <w:lang w:eastAsia="en-US" w:bidi="ar-SA"/>
        </w:rPr>
        <w:t xml:space="preserve">ette näha olulist negatiivset mõju inimese tervisele ega heaolule. Vastupidi, piirkonna areng võib parandada kohalike elanike elukeskkonda läbi parema </w:t>
      </w:r>
      <w:r w:rsidRPr="00452C36">
        <w:rPr>
          <w:rFonts w:eastAsiaTheme="minorHAnsi"/>
          <w:kern w:val="0"/>
          <w:lang w:eastAsia="en-US" w:bidi="ar-SA"/>
        </w:rPr>
        <w:lastRenderedPageBreak/>
        <w:t>infrastruktuuri, kogukonna suurenemise ja turvatunde kasvu. Planeeritav ala kujuneb eeldatavalt terviklikuks ja meeldivaks elukeskkonnaks, mis ühendab maalähedase iseloomu ning teenuste hea kättesaadavuse. Samuti ei ole ette näha olulisi muutusi vee- ega õhukvaliteedis.</w:t>
      </w:r>
    </w:p>
    <w:p w14:paraId="3ECA252B" w14:textId="7529AAC1" w:rsidR="003D7AA2" w:rsidRDefault="003D7AA2" w:rsidP="000B65BA">
      <w:pPr>
        <w:spacing w:line="240" w:lineRule="auto"/>
        <w:rPr>
          <w:rFonts w:eastAsiaTheme="minorHAnsi"/>
          <w:kern w:val="0"/>
          <w:lang w:eastAsia="en-US" w:bidi="ar-SA"/>
        </w:rPr>
      </w:pPr>
    </w:p>
    <w:p w14:paraId="38C54F82" w14:textId="133DE26D" w:rsidR="00787878" w:rsidRPr="009B1BE4" w:rsidRDefault="00EE283E" w:rsidP="00787878">
      <w:pPr>
        <w:pStyle w:val="Pealkiri2"/>
        <w:numPr>
          <w:ilvl w:val="1"/>
          <w:numId w:val="5"/>
        </w:numPr>
        <w:rPr>
          <w:rFonts w:ascii="Times New Roman" w:hAnsi="Times New Roman" w:cs="Times New Roman"/>
          <w:b/>
          <w:bCs/>
          <w:color w:val="auto"/>
          <w:sz w:val="28"/>
          <w:szCs w:val="28"/>
        </w:rPr>
      </w:pPr>
      <w:bookmarkStart w:id="63" w:name="_Toc230178296"/>
      <w:r w:rsidRPr="009B1BE4">
        <w:rPr>
          <w:rFonts w:ascii="Times New Roman" w:hAnsi="Times New Roman" w:cs="Times New Roman"/>
          <w:b/>
          <w:bCs/>
          <w:color w:val="auto"/>
          <w:sz w:val="28"/>
          <w:szCs w:val="28"/>
        </w:rPr>
        <w:t>K</w:t>
      </w:r>
      <w:r w:rsidR="003D7AA2" w:rsidRPr="009B1BE4">
        <w:rPr>
          <w:rFonts w:ascii="Times New Roman" w:hAnsi="Times New Roman" w:cs="Times New Roman"/>
          <w:b/>
          <w:bCs/>
          <w:color w:val="auto"/>
          <w:sz w:val="28"/>
          <w:szCs w:val="28"/>
        </w:rPr>
        <w:t>umulatiivne</w:t>
      </w:r>
      <w:r w:rsidR="009B1BE4">
        <w:rPr>
          <w:rFonts w:ascii="Times New Roman" w:hAnsi="Times New Roman" w:cs="Times New Roman"/>
          <w:b/>
          <w:bCs/>
          <w:color w:val="auto"/>
          <w:sz w:val="28"/>
          <w:szCs w:val="28"/>
        </w:rPr>
        <w:t xml:space="preserve"> ja piiriülene mõju</w:t>
      </w:r>
      <w:bookmarkEnd w:id="63"/>
    </w:p>
    <w:p w14:paraId="66AC3C3C" w14:textId="77777777" w:rsidR="00787878" w:rsidRDefault="00787878" w:rsidP="00787878">
      <w:pPr>
        <w:rPr>
          <w:highlight w:val="yellow"/>
        </w:rPr>
      </w:pPr>
    </w:p>
    <w:p w14:paraId="6BB152A0" w14:textId="243E77A2" w:rsidR="00F061F0" w:rsidRPr="00EF1CEA" w:rsidRDefault="00F061F0" w:rsidP="00F061F0">
      <w:pPr>
        <w:spacing w:after="160" w:line="259" w:lineRule="auto"/>
      </w:pPr>
      <w:r w:rsidRPr="00EF1CEA">
        <w:t xml:space="preserve">Käesoleva detailplaneeringu alast ligikaudu 330 m kaugusel Aruküla männikus on elluviimisel Linnaku ja lähiala detailplaneering, mis hõlmab umbes 14 ha suurust ala. Tegemist on piirkonna senist asustusstruktuuri ja looduslikku keskkonda muutva arendusega. </w:t>
      </w:r>
      <w:r>
        <w:t>Linnaku DP ida pool on menetluses ka Harju tee 33b detailplaneering</w:t>
      </w:r>
      <w:r w:rsidR="00433AB2">
        <w:t>,</w:t>
      </w:r>
      <w:r>
        <w:t xml:space="preserve"> kuhu kavandatakse ca 6 elamumaakrunti. </w:t>
      </w:r>
      <w:r w:rsidRPr="00EF1CEA">
        <w:t>Planeeringuala lõunaosas paikneb olemasolev väikeelamute hoonestus, mistõttu kujuneb piirkonnas järkjärguline üleminek metsamaastikult tiheasustatud elamualaks.</w:t>
      </w:r>
    </w:p>
    <w:p w14:paraId="0CBBAADB" w14:textId="77777777" w:rsidR="00F061F0" w:rsidRPr="00EF1CEA" w:rsidRDefault="00F061F0" w:rsidP="00F061F0">
      <w:pPr>
        <w:spacing w:after="160" w:line="259" w:lineRule="auto"/>
      </w:pPr>
      <w:r w:rsidRPr="00EF1CEA">
        <w:t>Kumulatiivne mõju avaldub peamiselt piirkonna asustustiheduse suurenemises, metsamaastiku osalises vähenemises ning inimtegevusest tuleneva koormuse kasvus. Koosmõjus Linnaku detailplaneeringuga suureneb piirkonnas liikluskoormus, rekreatiivne surve, müra- ja valgushäiring ning tehnilise taristu kasutusintensiivsus. Tegemist on siiski peamiselt lokaalse ulatusega mõjudega, mis on iseloomulikud tiheasustusalade arengule ning ei oma eeldatavalt olulist mõju laiemale looduskeskkonnale.</w:t>
      </w:r>
    </w:p>
    <w:p w14:paraId="1696483C" w14:textId="77777777" w:rsidR="00F061F0" w:rsidRPr="00EF1CEA" w:rsidRDefault="00F061F0" w:rsidP="00F061F0">
      <w:pPr>
        <w:spacing w:after="160" w:line="259" w:lineRule="auto"/>
      </w:pPr>
      <w:r w:rsidRPr="00EF1CEA">
        <w:t>Samas paikneb käesolev planeering olemasoleva ja kavandatava hoonestuse vahelisel alal ning aitab kaasa ruumiliselt kompaktsema ja sidusama asustusstruktuuri kujunemisele. Planeering ei ava uut eraldiseisvat arendusala, vaid jätkab piirkonnas juba väljakujunenud arengusuunda. Sellest tulenevalt ei põhjusta kavandatav tegevus olulist täiendavat maastiku killustumist ega rohevõrgustiku sidususe katkemist.</w:t>
      </w:r>
    </w:p>
    <w:p w14:paraId="1E5DF3E0" w14:textId="77777777" w:rsidR="00F061F0" w:rsidRPr="00EF1CEA" w:rsidRDefault="00F061F0" w:rsidP="00F061F0">
      <w:pPr>
        <w:spacing w:after="160" w:line="259" w:lineRule="auto"/>
      </w:pPr>
      <w:r w:rsidRPr="00EF1CEA">
        <w:t>Planeeringuala</w:t>
      </w:r>
      <w:r>
        <w:t>st</w:t>
      </w:r>
      <w:r w:rsidRPr="00EF1CEA">
        <w:t xml:space="preserve"> lääne poole jääb üldkasutatav metsastatud munitsipaalmaa ning Linnaku detailplaneeringus on ette nähtud haljasalad, puhveralad ja liikumiskoridorid, mis toetavad rohevõrgustiku elementide säilimist ja ala läbitavust. Nende meetmete rakendamisel on mõju rohevõrgustikule ja looduskeskkonnale hinnatav kumulatiivselt mõõdukaks ning leevendatavaks.</w:t>
      </w:r>
    </w:p>
    <w:p w14:paraId="15619632" w14:textId="77777777" w:rsidR="00F061F0" w:rsidRPr="00EF1CEA" w:rsidRDefault="00F061F0" w:rsidP="00F061F0">
      <w:pPr>
        <w:spacing w:after="160" w:line="259" w:lineRule="auto"/>
      </w:pPr>
      <w:r w:rsidRPr="00EF1CEA">
        <w:t>Positiivse mõjuna võib välja tuua, et ala korrastamine ja osaline hoonestamine aitab kaasa hooldatud parkmetsa laadse keskkonna kujunemisele ning vähendab risustatust ja juhuslikku kasutust. Samas kaasneb paratamatult teatav ala looduslikkuse ja metsikuse vähenemine.</w:t>
      </w:r>
    </w:p>
    <w:p w14:paraId="5BCBAA05" w14:textId="77777777" w:rsidR="00F061F0" w:rsidRPr="00EF1CEA" w:rsidRDefault="00F061F0" w:rsidP="00F061F0">
      <w:pPr>
        <w:spacing w:after="160" w:line="259" w:lineRule="auto"/>
      </w:pPr>
      <w:r w:rsidRPr="00EF1CEA">
        <w:t>Eeltoodust tulenevalt võib kavandatava tegevuse kumulatiivset mõju hinnata mõõdukaks. Arvestades planeeringuala paiknemist olemasoleva ja kavandatava asustuse vahel ning asjaolu, et ei kavandata uusi ulatuslikke arendusalasid, ei ole oodata olulist täiendavat negatiivset keskkonnamõju. Mõju jääb kontrollitavaks ja leevendatavaks rohevõrgustiku säilitamise, olemasoleva kõrghaljastuse võimalikult suure ulatuse hoidmise ning keskkonnahoidlike planeerimispõhimõtete rakendamisel.</w:t>
      </w:r>
    </w:p>
    <w:p w14:paraId="2F4661F3" w14:textId="77777777" w:rsidR="00F061F0" w:rsidRPr="00EF1CEA" w:rsidRDefault="00F061F0" w:rsidP="00F061F0">
      <w:pPr>
        <w:spacing w:after="160" w:line="259" w:lineRule="auto"/>
      </w:pPr>
      <w:r w:rsidRPr="00EF1CEA">
        <w:t>Kavandatava detailplaneeringuga ei kaasne eeldatavalt piiriülest mõju. Planeeritava tegevuse iseloom ja ulatus on lokaalsed ning tegevusega ei kaasne olulist keskkonnariski, suurõnnetuse või katastroofi ohtu ega selliseid keskkonnamõjusid, mis võiksid ulatuda üle riigipiiri. Seetõttu võib järeldada, et piiriülene mõju puudub.</w:t>
      </w:r>
    </w:p>
    <w:p w14:paraId="0CA3BE1F" w14:textId="6B60A826" w:rsidR="00234DBB" w:rsidRPr="007011B6" w:rsidRDefault="00C40944" w:rsidP="00C40944">
      <w:pPr>
        <w:widowControl/>
        <w:suppressAutoHyphens w:val="0"/>
        <w:spacing w:after="160" w:line="259" w:lineRule="auto"/>
        <w:jc w:val="left"/>
      </w:pPr>
      <w:r>
        <w:br w:type="page"/>
      </w:r>
    </w:p>
    <w:p w14:paraId="63C83A50" w14:textId="38096F7C" w:rsidR="00120394" w:rsidRDefault="00120394" w:rsidP="00DD77F5">
      <w:pPr>
        <w:pStyle w:val="Pealkiri1"/>
        <w:numPr>
          <w:ilvl w:val="0"/>
          <w:numId w:val="5"/>
        </w:numPr>
        <w:rPr>
          <w:rFonts w:ascii="Times New Roman" w:hAnsi="Times New Roman" w:cs="Times New Roman"/>
          <w:b/>
          <w:bCs/>
          <w:color w:val="auto"/>
          <w:szCs w:val="32"/>
        </w:rPr>
      </w:pPr>
      <w:bookmarkStart w:id="64" w:name="_Toc125988829"/>
      <w:bookmarkStart w:id="65" w:name="_Toc142378172"/>
      <w:bookmarkStart w:id="66" w:name="_Toc230178297"/>
      <w:r w:rsidRPr="00DD77F5">
        <w:rPr>
          <w:rFonts w:ascii="Times New Roman" w:hAnsi="Times New Roman" w:cs="Times New Roman"/>
          <w:b/>
          <w:bCs/>
          <w:color w:val="auto"/>
          <w:szCs w:val="32"/>
        </w:rPr>
        <w:lastRenderedPageBreak/>
        <w:t>Asjaomaste asutuste seisukohad</w:t>
      </w:r>
      <w:bookmarkEnd w:id="64"/>
      <w:bookmarkEnd w:id="65"/>
      <w:bookmarkEnd w:id="66"/>
    </w:p>
    <w:p w14:paraId="66491EA5" w14:textId="77777777" w:rsidR="00DD77F5" w:rsidRPr="00DD77F5" w:rsidRDefault="00DD77F5" w:rsidP="00DD77F5"/>
    <w:p w14:paraId="2BF7AD06" w14:textId="6B1CA15F" w:rsidR="00693651" w:rsidRDefault="00693651" w:rsidP="00043586">
      <w:pPr>
        <w:spacing w:after="240" w:line="240" w:lineRule="auto"/>
        <w:rPr>
          <w:sz w:val="23"/>
          <w:szCs w:val="23"/>
        </w:rPr>
      </w:pPr>
      <w:r w:rsidRPr="00CC0B49">
        <w:rPr>
          <w:sz w:val="23"/>
          <w:szCs w:val="23"/>
        </w:rPr>
        <w:t>Vastavalt sissejuhatuses välja toodule, on vaja küsida KSH eelhinnangu kohta asjaomaste asutuste seisukohta. Asjaomaseks asutuseks on antud juhul Keskkonnaamet</w:t>
      </w:r>
      <w:r w:rsidR="00E67054">
        <w:rPr>
          <w:sz w:val="23"/>
          <w:szCs w:val="23"/>
        </w:rPr>
        <w:t xml:space="preserve"> ja </w:t>
      </w:r>
      <w:r w:rsidR="00E67054" w:rsidRPr="00DB2BDD">
        <w:rPr>
          <w:sz w:val="23"/>
          <w:szCs w:val="23"/>
          <w:highlight w:val="yellow"/>
        </w:rPr>
        <w:t>Terviseamet</w:t>
      </w:r>
      <w:r w:rsidRPr="00DB2BDD">
        <w:rPr>
          <w:sz w:val="23"/>
          <w:szCs w:val="23"/>
          <w:highlight w:val="yellow"/>
        </w:rPr>
        <w:t>.</w:t>
      </w:r>
      <w:r w:rsidRPr="00CC0B49">
        <w:rPr>
          <w:sz w:val="23"/>
          <w:szCs w:val="23"/>
        </w:rPr>
        <w:t xml:space="preserve"> Keskkonnaameti seisukoht, vastavalt </w:t>
      </w:r>
      <w:r w:rsidR="00B7184F">
        <w:rPr>
          <w:sz w:val="23"/>
          <w:szCs w:val="23"/>
        </w:rPr>
        <w:t>…</w:t>
      </w:r>
    </w:p>
    <w:p w14:paraId="56196398" w14:textId="218DE8D4" w:rsidR="00B7184F" w:rsidRPr="00CC0B49" w:rsidRDefault="00B7184F" w:rsidP="00043586">
      <w:pPr>
        <w:spacing w:after="240" w:line="240" w:lineRule="auto"/>
        <w:rPr>
          <w:sz w:val="23"/>
          <w:szCs w:val="23"/>
        </w:rPr>
      </w:pPr>
      <w:r w:rsidRPr="00DB2BDD">
        <w:rPr>
          <w:sz w:val="23"/>
          <w:szCs w:val="23"/>
          <w:highlight w:val="yellow"/>
        </w:rPr>
        <w:t>Terviseameti seisukoht, vastavalt…</w:t>
      </w:r>
    </w:p>
    <w:p w14:paraId="343DAE7F" w14:textId="7FAB2D5C" w:rsidR="00DC5095" w:rsidRDefault="006C5618" w:rsidP="00DD77F5">
      <w:pPr>
        <w:pStyle w:val="Pealkiri1"/>
        <w:rPr>
          <w:rFonts w:ascii="Times New Roman" w:hAnsi="Times New Roman" w:cs="Times New Roman"/>
          <w:b/>
          <w:bCs/>
          <w:color w:val="auto"/>
        </w:rPr>
      </w:pPr>
      <w:bookmarkStart w:id="67" w:name="_Toc125988830"/>
      <w:bookmarkStart w:id="68" w:name="_Toc142378173"/>
      <w:r>
        <w:br w:type="page"/>
      </w:r>
      <w:bookmarkStart w:id="69" w:name="_Toc230178298"/>
      <w:r w:rsidR="00120394" w:rsidRPr="00DD77F5">
        <w:rPr>
          <w:rFonts w:ascii="Times New Roman" w:hAnsi="Times New Roman" w:cs="Times New Roman"/>
          <w:b/>
          <w:bCs/>
          <w:color w:val="auto"/>
        </w:rPr>
        <w:lastRenderedPageBreak/>
        <w:t>Kokkuvõte</w:t>
      </w:r>
      <w:bookmarkEnd w:id="67"/>
      <w:bookmarkEnd w:id="68"/>
      <w:bookmarkEnd w:id="69"/>
    </w:p>
    <w:p w14:paraId="1313C083" w14:textId="77777777" w:rsidR="00DD77F5" w:rsidRPr="00DD77F5" w:rsidRDefault="00DD77F5" w:rsidP="00DD77F5"/>
    <w:p w14:paraId="1B3C5952" w14:textId="5BB07DAE" w:rsidR="00730315" w:rsidRDefault="00730315" w:rsidP="00043586">
      <w:pPr>
        <w:spacing w:line="240" w:lineRule="auto"/>
      </w:pPr>
      <w:r>
        <w:t xml:space="preserve">Detailplaneeringuga ei kavandata olulise keskkonnamõjuga tegevusi, millega kaasneks keskkonnaseisundi kahjustumist või loodusvarade taastumisvõime ületamist. Avariiolukordade esinemise tõenäosus on väike. Arvestades planeeringuala lähiümbrust ja keskkonnatingimusi ning asjaolu, et planeeringuga kaasnevad mõjud on eeldatavalt väikesed </w:t>
      </w:r>
      <w:r w:rsidR="00BA5423">
        <w:t xml:space="preserve">kuni mõõdukad </w:t>
      </w:r>
      <w:r>
        <w:t xml:space="preserve">ning jäävad planeeringuala ning selle </w:t>
      </w:r>
      <w:proofErr w:type="spellStart"/>
      <w:r>
        <w:t>lähinaabrite</w:t>
      </w:r>
      <w:proofErr w:type="spellEnd"/>
      <w:r>
        <w:t xml:space="preserve"> ulatusse, ei kahjusta inimeste tervist, vara, ei põhjusta keskkonnas olulisi pöördumatuid muudatusi ega ületa eeldatavalt piirkonna keskkonnataluvust, võib keskkonnamõju strateegilise hindamise jätta algatamata. </w:t>
      </w:r>
      <w:r w:rsidRPr="00706159">
        <w:t>Keskkonnaalaste aspektidega on võimalik arvestada detailplaneeringu koostamise käigus ning erialaspetsialiste kaasates.</w:t>
      </w:r>
    </w:p>
    <w:p w14:paraId="753B6E23" w14:textId="77777777" w:rsidR="00730315" w:rsidRDefault="00730315" w:rsidP="00043586">
      <w:pPr>
        <w:spacing w:line="240" w:lineRule="auto"/>
      </w:pPr>
    </w:p>
    <w:p w14:paraId="066858B3" w14:textId="77777777" w:rsidR="00A40EB1" w:rsidRDefault="003E4DB0" w:rsidP="00A40EB1">
      <w:pPr>
        <w:pStyle w:val="Loendilik"/>
        <w:numPr>
          <w:ilvl w:val="0"/>
          <w:numId w:val="4"/>
        </w:numPr>
        <w:spacing w:line="240" w:lineRule="auto"/>
      </w:pPr>
      <w:r>
        <w:t xml:space="preserve">Teostada </w:t>
      </w:r>
      <w:r w:rsidR="00730315" w:rsidRPr="007011B6">
        <w:t>radooniriski uuring radoonikaitse meetmete väljaselgitamiseks.</w:t>
      </w:r>
    </w:p>
    <w:p w14:paraId="18AEC100" w14:textId="77777777" w:rsidR="00A40EB1" w:rsidRPr="00A40EB1" w:rsidRDefault="00A40EB1" w:rsidP="00A40EB1">
      <w:pPr>
        <w:pStyle w:val="Loendilik"/>
        <w:numPr>
          <w:ilvl w:val="0"/>
          <w:numId w:val="4"/>
        </w:numPr>
        <w:spacing w:line="240" w:lineRule="auto"/>
      </w:pPr>
      <w:r w:rsidRPr="00A40EB1">
        <w:rPr>
          <w:rFonts w:eastAsia="Times New Roman"/>
          <w:kern w:val="0"/>
          <w:lang w:eastAsia="et-EE" w:bidi="ar-SA"/>
        </w:rPr>
        <w:t xml:space="preserve">Arvestada, et planeeringuala paikneb kaitsmata põhjaveega alal, mistõttu tuleb kavandada ja rakendada asjakohased meetmed põhjavee kaitseks ning vältida selle reostumist nii ehitus- kui ka kasutusetapis. </w:t>
      </w:r>
    </w:p>
    <w:p w14:paraId="63A4846B" w14:textId="77777777" w:rsidR="00A40EB1" w:rsidRPr="00A40EB1" w:rsidRDefault="00A40EB1" w:rsidP="00A40EB1">
      <w:pPr>
        <w:pStyle w:val="Loendilik"/>
        <w:numPr>
          <w:ilvl w:val="0"/>
          <w:numId w:val="4"/>
        </w:numPr>
        <w:spacing w:line="240" w:lineRule="auto"/>
      </w:pPr>
      <w:r w:rsidRPr="00A40EB1">
        <w:rPr>
          <w:rFonts w:eastAsia="Times New Roman"/>
          <w:kern w:val="0"/>
          <w:lang w:eastAsia="et-EE" w:bidi="ar-SA"/>
        </w:rPr>
        <w:t>Põhjavee saastumise vältimiseks tuleb kasutada tehniliselt korras ehitusmasinaid. Masinate parkimine, tankimine ja hooldustööd peavad toimuma selleks ette nähtud lekkekindla kattega kõvapinnalisel alal.</w:t>
      </w:r>
    </w:p>
    <w:p w14:paraId="0BA52AF0" w14:textId="7B4E4AC4" w:rsidR="00641F2A" w:rsidRDefault="003E4DB0" w:rsidP="00641F2A">
      <w:pPr>
        <w:pStyle w:val="Loendilik"/>
        <w:numPr>
          <w:ilvl w:val="0"/>
          <w:numId w:val="4"/>
        </w:numPr>
        <w:spacing w:line="240" w:lineRule="auto"/>
      </w:pPr>
      <w:r w:rsidRPr="00A40EB1">
        <w:rPr>
          <w:rFonts w:eastAsiaTheme="minorHAnsi"/>
          <w:kern w:val="0"/>
          <w:lang w:eastAsia="en-US" w:bidi="ar-SA"/>
        </w:rPr>
        <w:t>Analüüsida võimalikke avariiolukordi (nt kütuste ja kemikaalide lekked) ning kavandada meetmed nende ennetamiseks ja vajadusel tagajärgede leevendamiseks.</w:t>
      </w:r>
    </w:p>
    <w:p w14:paraId="7998C50A" w14:textId="0C833E54" w:rsidR="00641F2A" w:rsidRPr="00641F2A" w:rsidRDefault="00641F2A" w:rsidP="00641F2A">
      <w:pPr>
        <w:pStyle w:val="Default"/>
        <w:numPr>
          <w:ilvl w:val="0"/>
          <w:numId w:val="4"/>
        </w:numPr>
        <w:rPr>
          <w:sz w:val="23"/>
          <w:szCs w:val="23"/>
        </w:rPr>
      </w:pPr>
      <w:r>
        <w:rPr>
          <w:sz w:val="23"/>
          <w:szCs w:val="23"/>
        </w:rPr>
        <w:t>Lahendada planeeringuala sademevee ärajuhtimine.</w:t>
      </w:r>
    </w:p>
    <w:p w14:paraId="16AC4B55" w14:textId="77777777" w:rsidR="00A40EB1" w:rsidRPr="00A40EB1" w:rsidRDefault="00730315" w:rsidP="00A40EB1">
      <w:pPr>
        <w:pStyle w:val="Loendilik"/>
        <w:numPr>
          <w:ilvl w:val="0"/>
          <w:numId w:val="4"/>
        </w:numPr>
        <w:spacing w:line="240" w:lineRule="auto"/>
      </w:pPr>
      <w:r w:rsidRPr="00A40EB1">
        <w:rPr>
          <w:rFonts w:eastAsiaTheme="minorHAnsi"/>
          <w:kern w:val="0"/>
          <w:lang w:eastAsia="en-US" w:bidi="ar-SA"/>
        </w:rPr>
        <w:t xml:space="preserve">Planeeringu ellu viimisel tuleb tagada nõuetekohane </w:t>
      </w:r>
      <w:r w:rsidR="003E4DB0" w:rsidRPr="00A40EB1">
        <w:rPr>
          <w:rFonts w:eastAsiaTheme="minorHAnsi"/>
          <w:kern w:val="0"/>
          <w:lang w:eastAsia="en-US" w:bidi="ar-SA"/>
        </w:rPr>
        <w:t>jäätme</w:t>
      </w:r>
      <w:r w:rsidRPr="00A40EB1">
        <w:rPr>
          <w:rFonts w:eastAsiaTheme="minorHAnsi"/>
          <w:kern w:val="0"/>
          <w:lang w:eastAsia="en-US" w:bidi="ar-SA"/>
        </w:rPr>
        <w:t>käitlus, seda nii ehitustegevuse, kui hoonete edasise ekspluatatsiooni käigus.</w:t>
      </w:r>
    </w:p>
    <w:p w14:paraId="6B7F9EA8" w14:textId="77777777" w:rsidR="00A40EB1" w:rsidRPr="00A40EB1" w:rsidRDefault="003E4DB0" w:rsidP="00A40EB1">
      <w:pPr>
        <w:pStyle w:val="Loendilik"/>
        <w:numPr>
          <w:ilvl w:val="0"/>
          <w:numId w:val="4"/>
        </w:numPr>
        <w:spacing w:line="240" w:lineRule="auto"/>
      </w:pPr>
      <w:r w:rsidRPr="00A40EB1">
        <w:rPr>
          <w:rFonts w:eastAsiaTheme="minorHAnsi"/>
          <w:kern w:val="0"/>
          <w:lang w:eastAsia="en-US" w:bidi="ar-SA"/>
        </w:rPr>
        <w:t>Ehitusjäätmete käitlemisel eelistada nende kohapealset taaskasutust võimaluse korral; ülejäänud jäätmed tuleb üle anda vastavat luba omavale jäätmekäitlejale.</w:t>
      </w:r>
    </w:p>
    <w:p w14:paraId="4449BC55" w14:textId="77777777" w:rsidR="00471AEE" w:rsidRPr="00471AEE" w:rsidRDefault="003E4DB0" w:rsidP="00471AEE">
      <w:pPr>
        <w:pStyle w:val="Loendilik"/>
        <w:numPr>
          <w:ilvl w:val="0"/>
          <w:numId w:val="4"/>
        </w:numPr>
        <w:spacing w:line="240" w:lineRule="auto"/>
      </w:pPr>
      <w:r w:rsidRPr="00A40EB1">
        <w:rPr>
          <w:rFonts w:eastAsiaTheme="minorHAnsi"/>
          <w:kern w:val="0"/>
          <w:lang w:eastAsia="en-US" w:bidi="ar-SA"/>
        </w:rPr>
        <w:t>Teostada mürauuring, et hinnata liiklusmüra taset ning vajadusel kavandada leevendusmeetmed (nt hoonete paigutus, haljastus, müratõkked).</w:t>
      </w:r>
    </w:p>
    <w:p w14:paraId="59253004" w14:textId="77777777" w:rsidR="00471AEE" w:rsidRPr="00471AEE" w:rsidRDefault="003E4DB0" w:rsidP="00471AEE">
      <w:pPr>
        <w:pStyle w:val="Loendilik"/>
        <w:numPr>
          <w:ilvl w:val="0"/>
          <w:numId w:val="4"/>
        </w:numPr>
        <w:spacing w:line="240" w:lineRule="auto"/>
      </w:pPr>
      <w:r w:rsidRPr="00471AEE">
        <w:rPr>
          <w:rFonts w:eastAsiaTheme="minorHAnsi"/>
          <w:kern w:val="0"/>
          <w:lang w:eastAsia="en-US" w:bidi="ar-SA"/>
        </w:rPr>
        <w:t>Ehitustegevuse kavandamisel arvestada mürahäiringu vähendamisega, vältides võimalusel mürarikkaid töid tavapärastel puhkeaegadel (varahommikul, hilisõhtul ja nädalavahetustel).</w:t>
      </w:r>
      <w:r w:rsidR="00453469" w:rsidRPr="00471AEE">
        <w:rPr>
          <w:rFonts w:eastAsiaTheme="minorHAnsi"/>
          <w:kern w:val="0"/>
          <w:lang w:eastAsia="en-US" w:bidi="ar-SA"/>
        </w:rPr>
        <w:t xml:space="preserve"> </w:t>
      </w:r>
      <w:r w:rsidR="008E15C3" w:rsidRPr="00471AEE">
        <w:rPr>
          <w:sz w:val="23"/>
          <w:szCs w:val="23"/>
        </w:rPr>
        <w:t xml:space="preserve">Ehitusmüra tasemed ei tohi lähedusse jäävatel elamualadel ajavahemikus 21.00-07.00 ületada </w:t>
      </w:r>
      <w:proofErr w:type="spellStart"/>
      <w:r w:rsidR="008E15C3" w:rsidRPr="00471AEE">
        <w:rPr>
          <w:sz w:val="23"/>
          <w:szCs w:val="23"/>
        </w:rPr>
        <w:t>KeM</w:t>
      </w:r>
      <w:proofErr w:type="spellEnd"/>
      <w:r w:rsidR="008E15C3" w:rsidRPr="00471AEE">
        <w:rPr>
          <w:sz w:val="23"/>
          <w:szCs w:val="23"/>
        </w:rPr>
        <w:t xml:space="preserve"> määruses nr 71 lisas 1 toodud normtaset. Impulssmüra piirväärtusena rakendatakse asjakohase mürakategooria tööstusmüra normtaset. Impulssmüra põhjustavat tööd võib teha tööpäevadel 07.00-19.00. </w:t>
      </w:r>
    </w:p>
    <w:p w14:paraId="10DDC479" w14:textId="77777777" w:rsidR="00471AEE" w:rsidRDefault="00A8459A" w:rsidP="00471AEE">
      <w:pPr>
        <w:pStyle w:val="Loendilik"/>
        <w:numPr>
          <w:ilvl w:val="0"/>
          <w:numId w:val="4"/>
        </w:numPr>
        <w:spacing w:line="240" w:lineRule="auto"/>
      </w:pPr>
      <w:r w:rsidRPr="00471AEE">
        <w:rPr>
          <w:sz w:val="23"/>
          <w:szCs w:val="23"/>
        </w:rPr>
        <w:t xml:space="preserve">Tuleb hinnata müra, vibratsiooni ja õhusaastega seotud häiringute ulatust </w:t>
      </w:r>
      <w:r w:rsidRPr="004064BD">
        <w:t>vastavalt keskkonnaministri 03.10.2016 määrusele nr 32 „Välisõhus leviva müra piiramise eesmärgil planeeringu koostamise kohta esitatavad nõuded“.</w:t>
      </w:r>
      <w:r>
        <w:t xml:space="preserve"> Vajadusel näha ette leevendusmeetmed.</w:t>
      </w:r>
    </w:p>
    <w:p w14:paraId="3817781F" w14:textId="77777777" w:rsidR="00471AEE" w:rsidRPr="00471AEE" w:rsidRDefault="003E4DB0" w:rsidP="00471AEE">
      <w:pPr>
        <w:pStyle w:val="Loendilik"/>
        <w:numPr>
          <w:ilvl w:val="0"/>
          <w:numId w:val="4"/>
        </w:numPr>
        <w:spacing w:line="240" w:lineRule="auto"/>
      </w:pPr>
      <w:r w:rsidRPr="00471AEE">
        <w:rPr>
          <w:rFonts w:eastAsiaTheme="minorHAnsi"/>
          <w:kern w:val="0"/>
          <w:lang w:eastAsia="en-US" w:bidi="ar-SA"/>
        </w:rPr>
        <w:t>Kaitstavate liikide inventuur (sh taimestik ja kuklaste pesad), et täpsustada väärtuslike elementide paiknemine ning tagada nende säilitamine.</w:t>
      </w:r>
    </w:p>
    <w:p w14:paraId="36083D11" w14:textId="77777777" w:rsidR="00471AEE" w:rsidRDefault="00471AEE" w:rsidP="00471AEE">
      <w:pPr>
        <w:pStyle w:val="Loendilik"/>
        <w:numPr>
          <w:ilvl w:val="0"/>
          <w:numId w:val="4"/>
        </w:numPr>
        <w:spacing w:line="240" w:lineRule="auto"/>
      </w:pPr>
      <w:r w:rsidRPr="00471AEE">
        <w:t>Karuputke koloonia kasvualal tuleb vältida saastunud pinnase laialivedu ning rasketehnikaga liikumist ilma kaitsemeetmeteta.</w:t>
      </w:r>
    </w:p>
    <w:p w14:paraId="59E839B8" w14:textId="77777777" w:rsidR="00471AEE" w:rsidRPr="00471AEE" w:rsidRDefault="004001FF" w:rsidP="00471AEE">
      <w:pPr>
        <w:pStyle w:val="Loendilik"/>
        <w:numPr>
          <w:ilvl w:val="0"/>
          <w:numId w:val="4"/>
        </w:numPr>
        <w:spacing w:line="240" w:lineRule="auto"/>
      </w:pPr>
      <w:r>
        <w:t>R</w:t>
      </w:r>
      <w:r w:rsidRPr="00471AEE">
        <w:rPr>
          <w:sz w:val="23"/>
          <w:szCs w:val="23"/>
        </w:rPr>
        <w:t xml:space="preserve">aiet ja mürarikkaid töid tuleb teostada väljaspool lindude peamist pesitsusperioodi, milleks on 15. märts kuni </w:t>
      </w:r>
      <w:r w:rsidR="00EB5C07" w:rsidRPr="00471AEE">
        <w:rPr>
          <w:sz w:val="23"/>
          <w:szCs w:val="23"/>
        </w:rPr>
        <w:t>15</w:t>
      </w:r>
      <w:r w:rsidRPr="00471AEE">
        <w:rPr>
          <w:sz w:val="23"/>
          <w:szCs w:val="23"/>
        </w:rPr>
        <w:t xml:space="preserve">. juuli. </w:t>
      </w:r>
    </w:p>
    <w:p w14:paraId="144C4CA1" w14:textId="77777777" w:rsidR="00471AEE" w:rsidRDefault="000F201E" w:rsidP="00471AEE">
      <w:pPr>
        <w:pStyle w:val="Loendilik"/>
        <w:numPr>
          <w:ilvl w:val="0"/>
          <w:numId w:val="4"/>
        </w:numPr>
        <w:spacing w:line="240" w:lineRule="auto"/>
      </w:pPr>
      <w:r>
        <w:t>S</w:t>
      </w:r>
      <w:r w:rsidRPr="00D63D39">
        <w:t>uuremate, võimalike õõnsustega puude langetamine viiakse läbi väljaspool nahkhiirte aktiivset perioodi (soovituslikult ajavahemikus 01.09–01.05), vältimaks varjepaikade häirimist</w:t>
      </w:r>
      <w:r>
        <w:t>.</w:t>
      </w:r>
    </w:p>
    <w:p w14:paraId="442DAAE5" w14:textId="66F2B498" w:rsidR="00120394" w:rsidRPr="00AC3BCB" w:rsidRDefault="00BA5423" w:rsidP="00471AEE">
      <w:pPr>
        <w:pStyle w:val="Loendilik"/>
        <w:numPr>
          <w:ilvl w:val="0"/>
          <w:numId w:val="4"/>
        </w:numPr>
        <w:spacing w:line="240" w:lineRule="auto"/>
      </w:pPr>
      <w:r w:rsidRPr="00471AEE">
        <w:rPr>
          <w:rFonts w:eastAsiaTheme="minorHAnsi"/>
          <w:kern w:val="0"/>
          <w:lang w:eastAsia="en-US" w:bidi="ar-SA"/>
        </w:rPr>
        <w:t>Planeeringu edasises protsessis ning kavandatava tegevuse elluviimisel  arvestada Raasiku valla üldplaneeringus seatud tingimustega.</w:t>
      </w:r>
    </w:p>
    <w:sectPr w:rsidR="00120394" w:rsidRPr="00AC3BCB" w:rsidSect="00A6681E">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7F2C" w14:textId="77777777" w:rsidR="009255BB" w:rsidRDefault="009255BB" w:rsidP="00DF5C2D">
      <w:pPr>
        <w:spacing w:line="240" w:lineRule="auto"/>
      </w:pPr>
      <w:r>
        <w:separator/>
      </w:r>
    </w:p>
  </w:endnote>
  <w:endnote w:type="continuationSeparator" w:id="0">
    <w:p w14:paraId="5DFF2E1D" w14:textId="77777777" w:rsidR="009255BB" w:rsidRDefault="009255BB" w:rsidP="00DF5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98304"/>
      <w:docPartObj>
        <w:docPartGallery w:val="Page Numbers (Bottom of Page)"/>
        <w:docPartUnique/>
      </w:docPartObj>
    </w:sdtPr>
    <w:sdtEndPr/>
    <w:sdtContent>
      <w:sdt>
        <w:sdtPr>
          <w:id w:val="-1769616900"/>
          <w:docPartObj>
            <w:docPartGallery w:val="Page Numbers (Top of Page)"/>
            <w:docPartUnique/>
          </w:docPartObj>
        </w:sdtPr>
        <w:sdtEndPr/>
        <w:sdtContent>
          <w:p w14:paraId="61A7A45C" w14:textId="68E12E10" w:rsidR="003452C4" w:rsidRDefault="003452C4">
            <w:pPr>
              <w:pStyle w:val="Jalus"/>
              <w:jc w:val="right"/>
            </w:pPr>
            <w:r>
              <w:rPr>
                <w:b/>
                <w:bCs/>
                <w:szCs w:val="24"/>
              </w:rPr>
              <w:fldChar w:fldCharType="begin"/>
            </w:r>
            <w:r>
              <w:rPr>
                <w:b/>
                <w:bCs/>
              </w:rPr>
              <w:instrText>PAGE</w:instrText>
            </w:r>
            <w:r>
              <w:rPr>
                <w:b/>
                <w:bCs/>
                <w:szCs w:val="24"/>
              </w:rPr>
              <w:fldChar w:fldCharType="separate"/>
            </w:r>
            <w:r w:rsidR="00D8165F">
              <w:rPr>
                <w:b/>
                <w:bCs/>
                <w:noProof/>
              </w:rPr>
              <w:t>9</w:t>
            </w:r>
            <w:r>
              <w:rPr>
                <w:b/>
                <w:bCs/>
                <w:szCs w:val="24"/>
              </w:rPr>
              <w:fldChar w:fldCharType="end"/>
            </w:r>
            <w:r>
              <w:t xml:space="preserve"> </w:t>
            </w:r>
            <w:r w:rsidRPr="003452C4">
              <w:t xml:space="preserve">/ </w:t>
            </w:r>
            <w:r w:rsidRPr="003452C4">
              <w:rPr>
                <w:bCs/>
                <w:szCs w:val="24"/>
              </w:rPr>
              <w:fldChar w:fldCharType="begin"/>
            </w:r>
            <w:r w:rsidRPr="003452C4">
              <w:rPr>
                <w:bCs/>
              </w:rPr>
              <w:instrText>NUMPAGES</w:instrText>
            </w:r>
            <w:r w:rsidRPr="003452C4">
              <w:rPr>
                <w:bCs/>
                <w:szCs w:val="24"/>
              </w:rPr>
              <w:fldChar w:fldCharType="separate"/>
            </w:r>
            <w:r w:rsidR="00D8165F">
              <w:rPr>
                <w:bCs/>
                <w:noProof/>
              </w:rPr>
              <w:t>9</w:t>
            </w:r>
            <w:r w:rsidRPr="003452C4">
              <w:rPr>
                <w:bCs/>
                <w:szCs w:val="24"/>
              </w:rPr>
              <w:fldChar w:fldCharType="end"/>
            </w:r>
          </w:p>
        </w:sdtContent>
      </w:sdt>
    </w:sdtContent>
  </w:sdt>
  <w:p w14:paraId="599FFCF6" w14:textId="77777777" w:rsidR="003452C4" w:rsidRDefault="003452C4">
    <w:pPr>
      <w:pStyle w:val="Jalus"/>
    </w:pPr>
  </w:p>
  <w:p w14:paraId="19A3563F" w14:textId="77777777" w:rsidR="00B57DA9" w:rsidRDefault="00B57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01D4" w14:textId="77777777" w:rsidR="009255BB" w:rsidRDefault="009255BB" w:rsidP="00DF5C2D">
      <w:pPr>
        <w:spacing w:line="240" w:lineRule="auto"/>
      </w:pPr>
      <w:r>
        <w:separator/>
      </w:r>
    </w:p>
  </w:footnote>
  <w:footnote w:type="continuationSeparator" w:id="0">
    <w:p w14:paraId="2C91A7C2" w14:textId="77777777" w:rsidR="009255BB" w:rsidRDefault="009255BB" w:rsidP="00DF5C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2386" w14:textId="281DCE54" w:rsidR="00DF5C2D" w:rsidRDefault="00DF5C2D" w:rsidP="003452C4">
    <w:pPr>
      <w:pStyle w:val="Pis"/>
      <w:jc w:val="right"/>
    </w:pPr>
  </w:p>
  <w:p w14:paraId="10074BA6" w14:textId="77777777" w:rsidR="00B57DA9" w:rsidRDefault="00B57D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pStyle w:val="Loetelu"/>
      <w:lvlText w:val=""/>
      <w:lvlJc w:val="left"/>
      <w:pPr>
        <w:tabs>
          <w:tab w:val="num" w:pos="0"/>
        </w:tabs>
        <w:ind w:left="357" w:hanging="357"/>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 w15:restartNumberingAfterBreak="0">
    <w:nsid w:val="00946C96"/>
    <w:multiLevelType w:val="hybridMultilevel"/>
    <w:tmpl w:val="286AD45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22A05FA"/>
    <w:multiLevelType w:val="hybridMultilevel"/>
    <w:tmpl w:val="592A02F4"/>
    <w:lvl w:ilvl="0" w:tplc="E3142AB8">
      <w:start w:val="1"/>
      <w:numFmt w:val="decimal"/>
      <w:lvlText w:val="%1."/>
      <w:lvlJc w:val="left"/>
      <w:pPr>
        <w:ind w:left="720" w:hanging="360"/>
      </w:pPr>
      <w:rPr>
        <w:rFonts w:eastAsia="SimSu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75048B"/>
    <w:multiLevelType w:val="multilevel"/>
    <w:tmpl w:val="52644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B34865"/>
    <w:multiLevelType w:val="hybridMultilevel"/>
    <w:tmpl w:val="69462A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D230BA"/>
    <w:multiLevelType w:val="hybridMultilevel"/>
    <w:tmpl w:val="0F48B5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E04484"/>
    <w:multiLevelType w:val="multilevel"/>
    <w:tmpl w:val="765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73F5"/>
    <w:multiLevelType w:val="multilevel"/>
    <w:tmpl w:val="8002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26235"/>
    <w:multiLevelType w:val="multilevel"/>
    <w:tmpl w:val="8E92F4B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1F940AF"/>
    <w:multiLevelType w:val="hybridMultilevel"/>
    <w:tmpl w:val="592A02F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1C13FA"/>
    <w:multiLevelType w:val="multilevel"/>
    <w:tmpl w:val="4F969FB6"/>
    <w:styleLink w:val="WW8Num2"/>
    <w:lvl w:ilvl="0">
      <w:start w:val="1"/>
      <w:numFmt w:val="decimal"/>
      <w:suff w:val="space"/>
      <w:lvlText w:val="%1."/>
      <w:lvlJc w:val="left"/>
      <w:pPr>
        <w:ind w:left="0" w:firstLine="0"/>
      </w:pPr>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lvlText w:val="%1.%2.%3.%4.%5.%6.%7"/>
      <w:lvlJc w:val="left"/>
      <w:pPr>
        <w:ind w:left="303" w:hanging="1296"/>
      </w:pPr>
    </w:lvl>
    <w:lvl w:ilvl="7">
      <w:start w:val="1"/>
      <w:numFmt w:val="decimal"/>
      <w:lvlText w:val="%1.%2.%3.%4.%5.%6.%7.%8"/>
      <w:lvlJc w:val="left"/>
      <w:pPr>
        <w:ind w:left="447" w:hanging="1440"/>
      </w:pPr>
    </w:lvl>
    <w:lvl w:ilvl="8">
      <w:start w:val="1"/>
      <w:numFmt w:val="decimal"/>
      <w:lvlText w:val="%1.%2.%3.%4.%5.%6.%7.%8.%9"/>
      <w:lvlJc w:val="left"/>
      <w:pPr>
        <w:ind w:left="591" w:hanging="1584"/>
      </w:pPr>
    </w:lvl>
  </w:abstractNum>
  <w:abstractNum w:abstractNumId="11" w15:restartNumberingAfterBreak="0">
    <w:nsid w:val="453E0FE3"/>
    <w:multiLevelType w:val="hybridMultilevel"/>
    <w:tmpl w:val="49081384"/>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3390835"/>
    <w:multiLevelType w:val="multilevel"/>
    <w:tmpl w:val="52644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DD6439"/>
    <w:multiLevelType w:val="multilevel"/>
    <w:tmpl w:val="731A075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0B5F28"/>
    <w:multiLevelType w:val="hybridMultilevel"/>
    <w:tmpl w:val="B840F7B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674725106">
    <w:abstractNumId w:val="0"/>
  </w:num>
  <w:num w:numId="2" w16cid:durableId="664741386">
    <w:abstractNumId w:val="10"/>
  </w:num>
  <w:num w:numId="3" w16cid:durableId="1693844424">
    <w:abstractNumId w:val="8"/>
  </w:num>
  <w:num w:numId="4" w16cid:durableId="1473450764">
    <w:abstractNumId w:val="2"/>
  </w:num>
  <w:num w:numId="5" w16cid:durableId="1312249264">
    <w:abstractNumId w:val="3"/>
  </w:num>
  <w:num w:numId="6" w16cid:durableId="356125512">
    <w:abstractNumId w:val="14"/>
  </w:num>
  <w:num w:numId="7" w16cid:durableId="398485490">
    <w:abstractNumId w:val="1"/>
  </w:num>
  <w:num w:numId="8" w16cid:durableId="389570964">
    <w:abstractNumId w:val="5"/>
  </w:num>
  <w:num w:numId="9" w16cid:durableId="623075994">
    <w:abstractNumId w:val="4"/>
  </w:num>
  <w:num w:numId="10" w16cid:durableId="2120560221">
    <w:abstractNumId w:val="12"/>
  </w:num>
  <w:num w:numId="11" w16cid:durableId="1736202035">
    <w:abstractNumId w:val="13"/>
  </w:num>
  <w:num w:numId="12" w16cid:durableId="1433555116">
    <w:abstractNumId w:val="11"/>
  </w:num>
  <w:num w:numId="13" w16cid:durableId="843907369">
    <w:abstractNumId w:val="7"/>
  </w:num>
  <w:num w:numId="14" w16cid:durableId="208341396">
    <w:abstractNumId w:val="6"/>
  </w:num>
  <w:num w:numId="15" w16cid:durableId="117036760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9C"/>
    <w:rsid w:val="00001B7B"/>
    <w:rsid w:val="00003A22"/>
    <w:rsid w:val="00007537"/>
    <w:rsid w:val="00013293"/>
    <w:rsid w:val="00025671"/>
    <w:rsid w:val="00026B03"/>
    <w:rsid w:val="00027BAF"/>
    <w:rsid w:val="00031107"/>
    <w:rsid w:val="00032C88"/>
    <w:rsid w:val="000346AA"/>
    <w:rsid w:val="00035082"/>
    <w:rsid w:val="00041B99"/>
    <w:rsid w:val="00043586"/>
    <w:rsid w:val="000452FD"/>
    <w:rsid w:val="00053DAD"/>
    <w:rsid w:val="00054206"/>
    <w:rsid w:val="00070C03"/>
    <w:rsid w:val="00072769"/>
    <w:rsid w:val="00073665"/>
    <w:rsid w:val="00074111"/>
    <w:rsid w:val="000744CB"/>
    <w:rsid w:val="00075565"/>
    <w:rsid w:val="00080B99"/>
    <w:rsid w:val="000813EE"/>
    <w:rsid w:val="000853C0"/>
    <w:rsid w:val="000875C8"/>
    <w:rsid w:val="00093CE2"/>
    <w:rsid w:val="00097BB2"/>
    <w:rsid w:val="000B018A"/>
    <w:rsid w:val="000B65BA"/>
    <w:rsid w:val="000C068C"/>
    <w:rsid w:val="000C5685"/>
    <w:rsid w:val="000C6B2B"/>
    <w:rsid w:val="000C6CD8"/>
    <w:rsid w:val="000C7CFE"/>
    <w:rsid w:val="000D0199"/>
    <w:rsid w:val="000E08AC"/>
    <w:rsid w:val="000E09B1"/>
    <w:rsid w:val="000E1110"/>
    <w:rsid w:val="000F057A"/>
    <w:rsid w:val="000F201E"/>
    <w:rsid w:val="000F3573"/>
    <w:rsid w:val="000F4BCF"/>
    <w:rsid w:val="00105156"/>
    <w:rsid w:val="00107B90"/>
    <w:rsid w:val="00113A95"/>
    <w:rsid w:val="00114443"/>
    <w:rsid w:val="00114CF7"/>
    <w:rsid w:val="001156BA"/>
    <w:rsid w:val="00116714"/>
    <w:rsid w:val="00120394"/>
    <w:rsid w:val="001234C0"/>
    <w:rsid w:val="00125A20"/>
    <w:rsid w:val="00140B11"/>
    <w:rsid w:val="00161D00"/>
    <w:rsid w:val="00161EAC"/>
    <w:rsid w:val="00164D0F"/>
    <w:rsid w:val="0016508F"/>
    <w:rsid w:val="00165B89"/>
    <w:rsid w:val="00166C38"/>
    <w:rsid w:val="00171185"/>
    <w:rsid w:val="00172D4E"/>
    <w:rsid w:val="001800D2"/>
    <w:rsid w:val="00180B1E"/>
    <w:rsid w:val="001831D1"/>
    <w:rsid w:val="001902F0"/>
    <w:rsid w:val="00193531"/>
    <w:rsid w:val="00193C42"/>
    <w:rsid w:val="0019488F"/>
    <w:rsid w:val="001B22D0"/>
    <w:rsid w:val="001B5D86"/>
    <w:rsid w:val="001C44A6"/>
    <w:rsid w:val="001D3EC5"/>
    <w:rsid w:val="001D5216"/>
    <w:rsid w:val="001D5C49"/>
    <w:rsid w:val="001D651C"/>
    <w:rsid w:val="001D6554"/>
    <w:rsid w:val="001D6993"/>
    <w:rsid w:val="001D71E1"/>
    <w:rsid w:val="001E5F76"/>
    <w:rsid w:val="001F0AF7"/>
    <w:rsid w:val="001F251B"/>
    <w:rsid w:val="001F4E21"/>
    <w:rsid w:val="00204771"/>
    <w:rsid w:val="00214BE2"/>
    <w:rsid w:val="00221170"/>
    <w:rsid w:val="00221650"/>
    <w:rsid w:val="00221E7C"/>
    <w:rsid w:val="002224D6"/>
    <w:rsid w:val="002312E6"/>
    <w:rsid w:val="00234DBB"/>
    <w:rsid w:val="002400ED"/>
    <w:rsid w:val="002416D7"/>
    <w:rsid w:val="00243AF2"/>
    <w:rsid w:val="0024406B"/>
    <w:rsid w:val="00246A4F"/>
    <w:rsid w:val="00250896"/>
    <w:rsid w:val="00263F6D"/>
    <w:rsid w:val="00267F55"/>
    <w:rsid w:val="0027022E"/>
    <w:rsid w:val="00273269"/>
    <w:rsid w:val="00275B40"/>
    <w:rsid w:val="002775E7"/>
    <w:rsid w:val="0028061F"/>
    <w:rsid w:val="00287748"/>
    <w:rsid w:val="00290BD4"/>
    <w:rsid w:val="00294847"/>
    <w:rsid w:val="00295462"/>
    <w:rsid w:val="00297567"/>
    <w:rsid w:val="00297B90"/>
    <w:rsid w:val="002A10BA"/>
    <w:rsid w:val="002A1793"/>
    <w:rsid w:val="002B1804"/>
    <w:rsid w:val="002B1B3C"/>
    <w:rsid w:val="002B2A1A"/>
    <w:rsid w:val="002B312D"/>
    <w:rsid w:val="002B3421"/>
    <w:rsid w:val="002B415D"/>
    <w:rsid w:val="002B55BC"/>
    <w:rsid w:val="002B6554"/>
    <w:rsid w:val="002C2DA5"/>
    <w:rsid w:val="002C40A6"/>
    <w:rsid w:val="002D0343"/>
    <w:rsid w:val="002D42FF"/>
    <w:rsid w:val="002E5160"/>
    <w:rsid w:val="002E5DAD"/>
    <w:rsid w:val="002E6065"/>
    <w:rsid w:val="002F29AC"/>
    <w:rsid w:val="002F5A50"/>
    <w:rsid w:val="002F6671"/>
    <w:rsid w:val="003006FF"/>
    <w:rsid w:val="00301CBE"/>
    <w:rsid w:val="00303334"/>
    <w:rsid w:val="00313398"/>
    <w:rsid w:val="00313EBA"/>
    <w:rsid w:val="00315694"/>
    <w:rsid w:val="00316C4E"/>
    <w:rsid w:val="00322258"/>
    <w:rsid w:val="00322FBA"/>
    <w:rsid w:val="0032393F"/>
    <w:rsid w:val="00330E83"/>
    <w:rsid w:val="00333187"/>
    <w:rsid w:val="00340210"/>
    <w:rsid w:val="00341000"/>
    <w:rsid w:val="00342AC6"/>
    <w:rsid w:val="00342FE6"/>
    <w:rsid w:val="003452C4"/>
    <w:rsid w:val="00351291"/>
    <w:rsid w:val="003522CC"/>
    <w:rsid w:val="003524B8"/>
    <w:rsid w:val="0035271C"/>
    <w:rsid w:val="00360888"/>
    <w:rsid w:val="00360BF1"/>
    <w:rsid w:val="00362DA7"/>
    <w:rsid w:val="0036323C"/>
    <w:rsid w:val="003658BD"/>
    <w:rsid w:val="00366C85"/>
    <w:rsid w:val="003718B6"/>
    <w:rsid w:val="0037498A"/>
    <w:rsid w:val="0037587A"/>
    <w:rsid w:val="0037783E"/>
    <w:rsid w:val="003808E8"/>
    <w:rsid w:val="0038114D"/>
    <w:rsid w:val="003841FB"/>
    <w:rsid w:val="00384AC0"/>
    <w:rsid w:val="003853D0"/>
    <w:rsid w:val="003857BE"/>
    <w:rsid w:val="0038629F"/>
    <w:rsid w:val="00395F45"/>
    <w:rsid w:val="003A66F1"/>
    <w:rsid w:val="003D3A76"/>
    <w:rsid w:val="003D713E"/>
    <w:rsid w:val="003D7AA2"/>
    <w:rsid w:val="003E35AC"/>
    <w:rsid w:val="003E4DB0"/>
    <w:rsid w:val="003E5F8A"/>
    <w:rsid w:val="004001FF"/>
    <w:rsid w:val="004026BE"/>
    <w:rsid w:val="004046E1"/>
    <w:rsid w:val="00405703"/>
    <w:rsid w:val="004064BD"/>
    <w:rsid w:val="00407F30"/>
    <w:rsid w:val="004133EE"/>
    <w:rsid w:val="0041718F"/>
    <w:rsid w:val="00424153"/>
    <w:rsid w:val="00432052"/>
    <w:rsid w:val="004324F5"/>
    <w:rsid w:val="00432938"/>
    <w:rsid w:val="00433AB2"/>
    <w:rsid w:val="00437AA7"/>
    <w:rsid w:val="00445A03"/>
    <w:rsid w:val="00447861"/>
    <w:rsid w:val="00452C36"/>
    <w:rsid w:val="00453469"/>
    <w:rsid w:val="00460E80"/>
    <w:rsid w:val="004619BA"/>
    <w:rsid w:val="004659D1"/>
    <w:rsid w:val="00471AEE"/>
    <w:rsid w:val="004752BF"/>
    <w:rsid w:val="00475F30"/>
    <w:rsid w:val="00477B95"/>
    <w:rsid w:val="0048198E"/>
    <w:rsid w:val="00484602"/>
    <w:rsid w:val="00486DC0"/>
    <w:rsid w:val="00487FBD"/>
    <w:rsid w:val="004941BE"/>
    <w:rsid w:val="00495EE6"/>
    <w:rsid w:val="00496D22"/>
    <w:rsid w:val="004A0A4D"/>
    <w:rsid w:val="004A6EA1"/>
    <w:rsid w:val="004B251E"/>
    <w:rsid w:val="004C7E57"/>
    <w:rsid w:val="004D1307"/>
    <w:rsid w:val="004D167E"/>
    <w:rsid w:val="004D41DE"/>
    <w:rsid w:val="004E535B"/>
    <w:rsid w:val="004F1D34"/>
    <w:rsid w:val="004F2603"/>
    <w:rsid w:val="00500606"/>
    <w:rsid w:val="005047A4"/>
    <w:rsid w:val="00504AEA"/>
    <w:rsid w:val="00506E1E"/>
    <w:rsid w:val="005073F5"/>
    <w:rsid w:val="00514489"/>
    <w:rsid w:val="00514646"/>
    <w:rsid w:val="00516E66"/>
    <w:rsid w:val="00522FEE"/>
    <w:rsid w:val="00530BA3"/>
    <w:rsid w:val="00536042"/>
    <w:rsid w:val="00543E76"/>
    <w:rsid w:val="005467CC"/>
    <w:rsid w:val="005500B6"/>
    <w:rsid w:val="00551933"/>
    <w:rsid w:val="00551982"/>
    <w:rsid w:val="00552160"/>
    <w:rsid w:val="00554AE7"/>
    <w:rsid w:val="0056213A"/>
    <w:rsid w:val="005656F9"/>
    <w:rsid w:val="005766E2"/>
    <w:rsid w:val="00580FC2"/>
    <w:rsid w:val="005834C6"/>
    <w:rsid w:val="00585FBC"/>
    <w:rsid w:val="00591A74"/>
    <w:rsid w:val="00594AA2"/>
    <w:rsid w:val="005B3DAB"/>
    <w:rsid w:val="005B7B51"/>
    <w:rsid w:val="005C4717"/>
    <w:rsid w:val="005C744A"/>
    <w:rsid w:val="005D7BAF"/>
    <w:rsid w:val="005E0104"/>
    <w:rsid w:val="005E0C53"/>
    <w:rsid w:val="005E2A14"/>
    <w:rsid w:val="005E3369"/>
    <w:rsid w:val="005E4C2C"/>
    <w:rsid w:val="005F0478"/>
    <w:rsid w:val="005F04F9"/>
    <w:rsid w:val="005F49A6"/>
    <w:rsid w:val="005F5636"/>
    <w:rsid w:val="005F6B33"/>
    <w:rsid w:val="005F6CBC"/>
    <w:rsid w:val="006056D0"/>
    <w:rsid w:val="0060609C"/>
    <w:rsid w:val="006064A3"/>
    <w:rsid w:val="00607693"/>
    <w:rsid w:val="006077D1"/>
    <w:rsid w:val="00610384"/>
    <w:rsid w:val="006113FC"/>
    <w:rsid w:val="006116E5"/>
    <w:rsid w:val="00612369"/>
    <w:rsid w:val="00612A78"/>
    <w:rsid w:val="00620ABA"/>
    <w:rsid w:val="006274A7"/>
    <w:rsid w:val="006275F2"/>
    <w:rsid w:val="00632845"/>
    <w:rsid w:val="00632E97"/>
    <w:rsid w:val="00634068"/>
    <w:rsid w:val="00635DFF"/>
    <w:rsid w:val="00641F2A"/>
    <w:rsid w:val="00642C9D"/>
    <w:rsid w:val="00642D54"/>
    <w:rsid w:val="006479B9"/>
    <w:rsid w:val="00661F13"/>
    <w:rsid w:val="006639F8"/>
    <w:rsid w:val="0067410A"/>
    <w:rsid w:val="006764FF"/>
    <w:rsid w:val="0068206B"/>
    <w:rsid w:val="00687BB6"/>
    <w:rsid w:val="00690C3B"/>
    <w:rsid w:val="00692DF2"/>
    <w:rsid w:val="00693651"/>
    <w:rsid w:val="006945B0"/>
    <w:rsid w:val="00696502"/>
    <w:rsid w:val="00696CA5"/>
    <w:rsid w:val="00696FC3"/>
    <w:rsid w:val="00697192"/>
    <w:rsid w:val="006A157D"/>
    <w:rsid w:val="006A2446"/>
    <w:rsid w:val="006A2C54"/>
    <w:rsid w:val="006A46BC"/>
    <w:rsid w:val="006A586C"/>
    <w:rsid w:val="006A5B37"/>
    <w:rsid w:val="006B1B57"/>
    <w:rsid w:val="006B40FC"/>
    <w:rsid w:val="006B4B63"/>
    <w:rsid w:val="006C5618"/>
    <w:rsid w:val="006C5B02"/>
    <w:rsid w:val="006C5C01"/>
    <w:rsid w:val="006C71DE"/>
    <w:rsid w:val="006D1C90"/>
    <w:rsid w:val="006D3D03"/>
    <w:rsid w:val="006D4461"/>
    <w:rsid w:val="006D5B0E"/>
    <w:rsid w:val="006E124D"/>
    <w:rsid w:val="006E27F6"/>
    <w:rsid w:val="006E5283"/>
    <w:rsid w:val="006F2A62"/>
    <w:rsid w:val="006F6916"/>
    <w:rsid w:val="006F6CD4"/>
    <w:rsid w:val="007011B6"/>
    <w:rsid w:val="00701A3E"/>
    <w:rsid w:val="00701A47"/>
    <w:rsid w:val="007021BD"/>
    <w:rsid w:val="00703297"/>
    <w:rsid w:val="00706159"/>
    <w:rsid w:val="0071359D"/>
    <w:rsid w:val="00714984"/>
    <w:rsid w:val="00715B34"/>
    <w:rsid w:val="00716CBF"/>
    <w:rsid w:val="007211AE"/>
    <w:rsid w:val="007226F5"/>
    <w:rsid w:val="0072274D"/>
    <w:rsid w:val="00723A45"/>
    <w:rsid w:val="00726181"/>
    <w:rsid w:val="00727041"/>
    <w:rsid w:val="00730315"/>
    <w:rsid w:val="00733B57"/>
    <w:rsid w:val="00733E95"/>
    <w:rsid w:val="00734335"/>
    <w:rsid w:val="0073666B"/>
    <w:rsid w:val="00743D26"/>
    <w:rsid w:val="007503D3"/>
    <w:rsid w:val="007508E1"/>
    <w:rsid w:val="0075102E"/>
    <w:rsid w:val="007520CC"/>
    <w:rsid w:val="00754DE7"/>
    <w:rsid w:val="00755CA3"/>
    <w:rsid w:val="00760E4B"/>
    <w:rsid w:val="00760F5B"/>
    <w:rsid w:val="00761684"/>
    <w:rsid w:val="007667AA"/>
    <w:rsid w:val="00771F9E"/>
    <w:rsid w:val="007754F9"/>
    <w:rsid w:val="00775AC5"/>
    <w:rsid w:val="00777703"/>
    <w:rsid w:val="00782CC8"/>
    <w:rsid w:val="00786463"/>
    <w:rsid w:val="00787878"/>
    <w:rsid w:val="00791540"/>
    <w:rsid w:val="007951F1"/>
    <w:rsid w:val="00795D80"/>
    <w:rsid w:val="007A3943"/>
    <w:rsid w:val="007A3BDF"/>
    <w:rsid w:val="007A40CE"/>
    <w:rsid w:val="007A556A"/>
    <w:rsid w:val="007B1E79"/>
    <w:rsid w:val="007B23C0"/>
    <w:rsid w:val="007C5B14"/>
    <w:rsid w:val="007C626C"/>
    <w:rsid w:val="007C7853"/>
    <w:rsid w:val="007D1467"/>
    <w:rsid w:val="007D1E18"/>
    <w:rsid w:val="007D2A97"/>
    <w:rsid w:val="007D3F3B"/>
    <w:rsid w:val="007D43CB"/>
    <w:rsid w:val="007D59C8"/>
    <w:rsid w:val="007D5F54"/>
    <w:rsid w:val="007D703F"/>
    <w:rsid w:val="007E0C1D"/>
    <w:rsid w:val="007E1092"/>
    <w:rsid w:val="007E130A"/>
    <w:rsid w:val="007E17F8"/>
    <w:rsid w:val="007E1B8B"/>
    <w:rsid w:val="007E3A78"/>
    <w:rsid w:val="007E45DD"/>
    <w:rsid w:val="007E683A"/>
    <w:rsid w:val="007E7D48"/>
    <w:rsid w:val="007F529A"/>
    <w:rsid w:val="007F5EC1"/>
    <w:rsid w:val="0081287C"/>
    <w:rsid w:val="00813284"/>
    <w:rsid w:val="00816438"/>
    <w:rsid w:val="00821A3F"/>
    <w:rsid w:val="00824835"/>
    <w:rsid w:val="00830044"/>
    <w:rsid w:val="008313C8"/>
    <w:rsid w:val="00831D45"/>
    <w:rsid w:val="00835017"/>
    <w:rsid w:val="00836591"/>
    <w:rsid w:val="00836E1B"/>
    <w:rsid w:val="0083771D"/>
    <w:rsid w:val="00842DD5"/>
    <w:rsid w:val="008454E9"/>
    <w:rsid w:val="00845CCA"/>
    <w:rsid w:val="00851D56"/>
    <w:rsid w:val="00853FA4"/>
    <w:rsid w:val="00855893"/>
    <w:rsid w:val="00857BAF"/>
    <w:rsid w:val="008654A3"/>
    <w:rsid w:val="00871FBE"/>
    <w:rsid w:val="00874178"/>
    <w:rsid w:val="00877A39"/>
    <w:rsid w:val="008804FD"/>
    <w:rsid w:val="00885573"/>
    <w:rsid w:val="00892453"/>
    <w:rsid w:val="0089459A"/>
    <w:rsid w:val="008958C0"/>
    <w:rsid w:val="008A2576"/>
    <w:rsid w:val="008B3C4D"/>
    <w:rsid w:val="008C0CDF"/>
    <w:rsid w:val="008C2A2D"/>
    <w:rsid w:val="008C353F"/>
    <w:rsid w:val="008C363B"/>
    <w:rsid w:val="008C3D0F"/>
    <w:rsid w:val="008C6468"/>
    <w:rsid w:val="008D69E7"/>
    <w:rsid w:val="008E15C3"/>
    <w:rsid w:val="008E1DE9"/>
    <w:rsid w:val="008F0D13"/>
    <w:rsid w:val="008F2E73"/>
    <w:rsid w:val="008F3248"/>
    <w:rsid w:val="008F3636"/>
    <w:rsid w:val="008F6D79"/>
    <w:rsid w:val="00901B7F"/>
    <w:rsid w:val="00906402"/>
    <w:rsid w:val="009106CC"/>
    <w:rsid w:val="009119A3"/>
    <w:rsid w:val="009123EF"/>
    <w:rsid w:val="00914E9D"/>
    <w:rsid w:val="00917C4A"/>
    <w:rsid w:val="009255BB"/>
    <w:rsid w:val="00925F74"/>
    <w:rsid w:val="00930AE1"/>
    <w:rsid w:val="00931638"/>
    <w:rsid w:val="00936A10"/>
    <w:rsid w:val="00936B2E"/>
    <w:rsid w:val="00943E60"/>
    <w:rsid w:val="0095509F"/>
    <w:rsid w:val="009567C4"/>
    <w:rsid w:val="00957A5A"/>
    <w:rsid w:val="00957E4F"/>
    <w:rsid w:val="0096205A"/>
    <w:rsid w:val="00962DE0"/>
    <w:rsid w:val="009642C5"/>
    <w:rsid w:val="00965AB6"/>
    <w:rsid w:val="00965F4A"/>
    <w:rsid w:val="009660A8"/>
    <w:rsid w:val="00970133"/>
    <w:rsid w:val="00972744"/>
    <w:rsid w:val="009732EC"/>
    <w:rsid w:val="00974868"/>
    <w:rsid w:val="00980C48"/>
    <w:rsid w:val="00987FC7"/>
    <w:rsid w:val="009902F1"/>
    <w:rsid w:val="0099332F"/>
    <w:rsid w:val="009A24AF"/>
    <w:rsid w:val="009A5BE5"/>
    <w:rsid w:val="009B1BE4"/>
    <w:rsid w:val="009B64B2"/>
    <w:rsid w:val="009C76A9"/>
    <w:rsid w:val="009D0D7E"/>
    <w:rsid w:val="009D5028"/>
    <w:rsid w:val="009D7518"/>
    <w:rsid w:val="009E2F04"/>
    <w:rsid w:val="009E47B6"/>
    <w:rsid w:val="009F3745"/>
    <w:rsid w:val="00A05F3F"/>
    <w:rsid w:val="00A075BD"/>
    <w:rsid w:val="00A1077D"/>
    <w:rsid w:val="00A10ED8"/>
    <w:rsid w:val="00A14E3F"/>
    <w:rsid w:val="00A210F0"/>
    <w:rsid w:val="00A21125"/>
    <w:rsid w:val="00A308A4"/>
    <w:rsid w:val="00A333CE"/>
    <w:rsid w:val="00A37917"/>
    <w:rsid w:val="00A40DE8"/>
    <w:rsid w:val="00A40EB1"/>
    <w:rsid w:val="00A45879"/>
    <w:rsid w:val="00A51A16"/>
    <w:rsid w:val="00A53782"/>
    <w:rsid w:val="00A540F8"/>
    <w:rsid w:val="00A5727C"/>
    <w:rsid w:val="00A6681E"/>
    <w:rsid w:val="00A668D6"/>
    <w:rsid w:val="00A70D90"/>
    <w:rsid w:val="00A741AA"/>
    <w:rsid w:val="00A763B0"/>
    <w:rsid w:val="00A80301"/>
    <w:rsid w:val="00A83351"/>
    <w:rsid w:val="00A8459A"/>
    <w:rsid w:val="00A84B15"/>
    <w:rsid w:val="00A8783C"/>
    <w:rsid w:val="00A92AD4"/>
    <w:rsid w:val="00AB4125"/>
    <w:rsid w:val="00AB4993"/>
    <w:rsid w:val="00AC14E7"/>
    <w:rsid w:val="00AC3BCB"/>
    <w:rsid w:val="00AD10CB"/>
    <w:rsid w:val="00AD1F98"/>
    <w:rsid w:val="00AE4BE1"/>
    <w:rsid w:val="00AF01FB"/>
    <w:rsid w:val="00AF0530"/>
    <w:rsid w:val="00AF7265"/>
    <w:rsid w:val="00B01A13"/>
    <w:rsid w:val="00B023E8"/>
    <w:rsid w:val="00B03162"/>
    <w:rsid w:val="00B03F84"/>
    <w:rsid w:val="00B05F91"/>
    <w:rsid w:val="00B10CF9"/>
    <w:rsid w:val="00B21F9B"/>
    <w:rsid w:val="00B25234"/>
    <w:rsid w:val="00B30893"/>
    <w:rsid w:val="00B31D73"/>
    <w:rsid w:val="00B34958"/>
    <w:rsid w:val="00B35973"/>
    <w:rsid w:val="00B37101"/>
    <w:rsid w:val="00B406DD"/>
    <w:rsid w:val="00B45490"/>
    <w:rsid w:val="00B46E02"/>
    <w:rsid w:val="00B47D62"/>
    <w:rsid w:val="00B511D6"/>
    <w:rsid w:val="00B52646"/>
    <w:rsid w:val="00B549E6"/>
    <w:rsid w:val="00B55DEC"/>
    <w:rsid w:val="00B57DA9"/>
    <w:rsid w:val="00B6112A"/>
    <w:rsid w:val="00B7184F"/>
    <w:rsid w:val="00B7449B"/>
    <w:rsid w:val="00B76608"/>
    <w:rsid w:val="00B772CC"/>
    <w:rsid w:val="00B91481"/>
    <w:rsid w:val="00B91A21"/>
    <w:rsid w:val="00BA25A0"/>
    <w:rsid w:val="00BA26A1"/>
    <w:rsid w:val="00BA5423"/>
    <w:rsid w:val="00BA6E54"/>
    <w:rsid w:val="00BB4B21"/>
    <w:rsid w:val="00BC47C1"/>
    <w:rsid w:val="00BC4E57"/>
    <w:rsid w:val="00BC60BA"/>
    <w:rsid w:val="00BD2C13"/>
    <w:rsid w:val="00BD66B9"/>
    <w:rsid w:val="00BD66BE"/>
    <w:rsid w:val="00BD68D3"/>
    <w:rsid w:val="00BE34A2"/>
    <w:rsid w:val="00BE4FBB"/>
    <w:rsid w:val="00BF027E"/>
    <w:rsid w:val="00BF3CA6"/>
    <w:rsid w:val="00BF5B93"/>
    <w:rsid w:val="00BF5DAB"/>
    <w:rsid w:val="00C04DA9"/>
    <w:rsid w:val="00C104DD"/>
    <w:rsid w:val="00C12FA7"/>
    <w:rsid w:val="00C220E4"/>
    <w:rsid w:val="00C2386F"/>
    <w:rsid w:val="00C24148"/>
    <w:rsid w:val="00C27777"/>
    <w:rsid w:val="00C40944"/>
    <w:rsid w:val="00C47125"/>
    <w:rsid w:val="00C475F6"/>
    <w:rsid w:val="00C647E7"/>
    <w:rsid w:val="00C716A4"/>
    <w:rsid w:val="00C71B41"/>
    <w:rsid w:val="00C71DB2"/>
    <w:rsid w:val="00C745FC"/>
    <w:rsid w:val="00C7621F"/>
    <w:rsid w:val="00C764D0"/>
    <w:rsid w:val="00C76BF6"/>
    <w:rsid w:val="00C81B0B"/>
    <w:rsid w:val="00C842D9"/>
    <w:rsid w:val="00C87CFB"/>
    <w:rsid w:val="00CA1BA3"/>
    <w:rsid w:val="00CA3B01"/>
    <w:rsid w:val="00CA6CCC"/>
    <w:rsid w:val="00CA786A"/>
    <w:rsid w:val="00CB1E15"/>
    <w:rsid w:val="00CB48D1"/>
    <w:rsid w:val="00CB4BF2"/>
    <w:rsid w:val="00CC0B49"/>
    <w:rsid w:val="00CC2695"/>
    <w:rsid w:val="00CC4A67"/>
    <w:rsid w:val="00CC4B2D"/>
    <w:rsid w:val="00CC4CA6"/>
    <w:rsid w:val="00CC5A01"/>
    <w:rsid w:val="00CD1E6D"/>
    <w:rsid w:val="00CE3575"/>
    <w:rsid w:val="00CE3F9F"/>
    <w:rsid w:val="00CF0D5A"/>
    <w:rsid w:val="00CF0E19"/>
    <w:rsid w:val="00CF1110"/>
    <w:rsid w:val="00CF3268"/>
    <w:rsid w:val="00D073F6"/>
    <w:rsid w:val="00D10466"/>
    <w:rsid w:val="00D16B3B"/>
    <w:rsid w:val="00D17BC5"/>
    <w:rsid w:val="00D209A3"/>
    <w:rsid w:val="00D21A02"/>
    <w:rsid w:val="00D2607F"/>
    <w:rsid w:val="00D34C28"/>
    <w:rsid w:val="00D36977"/>
    <w:rsid w:val="00D41D24"/>
    <w:rsid w:val="00D44BB3"/>
    <w:rsid w:val="00D46734"/>
    <w:rsid w:val="00D47F87"/>
    <w:rsid w:val="00D47F94"/>
    <w:rsid w:val="00D53CD4"/>
    <w:rsid w:val="00D55924"/>
    <w:rsid w:val="00D611FC"/>
    <w:rsid w:val="00D63D39"/>
    <w:rsid w:val="00D720F0"/>
    <w:rsid w:val="00D7291A"/>
    <w:rsid w:val="00D73F8C"/>
    <w:rsid w:val="00D75F36"/>
    <w:rsid w:val="00D80E85"/>
    <w:rsid w:val="00D8165F"/>
    <w:rsid w:val="00D81E50"/>
    <w:rsid w:val="00D82F5F"/>
    <w:rsid w:val="00D83941"/>
    <w:rsid w:val="00D871BC"/>
    <w:rsid w:val="00D974C9"/>
    <w:rsid w:val="00DB2BDD"/>
    <w:rsid w:val="00DB2CE9"/>
    <w:rsid w:val="00DC009C"/>
    <w:rsid w:val="00DC3812"/>
    <w:rsid w:val="00DC5095"/>
    <w:rsid w:val="00DD1BD4"/>
    <w:rsid w:val="00DD6FB4"/>
    <w:rsid w:val="00DD77F5"/>
    <w:rsid w:val="00DE2D72"/>
    <w:rsid w:val="00DF349B"/>
    <w:rsid w:val="00DF5A24"/>
    <w:rsid w:val="00DF5C2D"/>
    <w:rsid w:val="00E02355"/>
    <w:rsid w:val="00E103A8"/>
    <w:rsid w:val="00E13734"/>
    <w:rsid w:val="00E1402A"/>
    <w:rsid w:val="00E172D4"/>
    <w:rsid w:val="00E203CD"/>
    <w:rsid w:val="00E22CC2"/>
    <w:rsid w:val="00E249F9"/>
    <w:rsid w:val="00E24FBB"/>
    <w:rsid w:val="00E271FD"/>
    <w:rsid w:val="00E31453"/>
    <w:rsid w:val="00E35422"/>
    <w:rsid w:val="00E4345B"/>
    <w:rsid w:val="00E442E4"/>
    <w:rsid w:val="00E47BF0"/>
    <w:rsid w:val="00E52D7A"/>
    <w:rsid w:val="00E53D87"/>
    <w:rsid w:val="00E543FA"/>
    <w:rsid w:val="00E56B12"/>
    <w:rsid w:val="00E62B95"/>
    <w:rsid w:val="00E640B0"/>
    <w:rsid w:val="00E67054"/>
    <w:rsid w:val="00E70646"/>
    <w:rsid w:val="00E71BC5"/>
    <w:rsid w:val="00E71DEA"/>
    <w:rsid w:val="00E7369B"/>
    <w:rsid w:val="00E77303"/>
    <w:rsid w:val="00E77F95"/>
    <w:rsid w:val="00E8387C"/>
    <w:rsid w:val="00E83FC1"/>
    <w:rsid w:val="00E84DB3"/>
    <w:rsid w:val="00E856C2"/>
    <w:rsid w:val="00E85936"/>
    <w:rsid w:val="00E85E3D"/>
    <w:rsid w:val="00E92E8A"/>
    <w:rsid w:val="00EA08F9"/>
    <w:rsid w:val="00EA488C"/>
    <w:rsid w:val="00EB039A"/>
    <w:rsid w:val="00EB09A7"/>
    <w:rsid w:val="00EB1FFA"/>
    <w:rsid w:val="00EB5C07"/>
    <w:rsid w:val="00EC43D7"/>
    <w:rsid w:val="00ED1070"/>
    <w:rsid w:val="00ED1D7E"/>
    <w:rsid w:val="00EE257B"/>
    <w:rsid w:val="00EE283E"/>
    <w:rsid w:val="00EE6718"/>
    <w:rsid w:val="00EE6E9E"/>
    <w:rsid w:val="00EF1319"/>
    <w:rsid w:val="00EF2550"/>
    <w:rsid w:val="00EF2818"/>
    <w:rsid w:val="00EF3983"/>
    <w:rsid w:val="00F001A7"/>
    <w:rsid w:val="00F0148D"/>
    <w:rsid w:val="00F02DCB"/>
    <w:rsid w:val="00F061F0"/>
    <w:rsid w:val="00F0670A"/>
    <w:rsid w:val="00F13694"/>
    <w:rsid w:val="00F13860"/>
    <w:rsid w:val="00F169D6"/>
    <w:rsid w:val="00F16D68"/>
    <w:rsid w:val="00F237AC"/>
    <w:rsid w:val="00F24FBF"/>
    <w:rsid w:val="00F27347"/>
    <w:rsid w:val="00F30AF9"/>
    <w:rsid w:val="00F312D9"/>
    <w:rsid w:val="00F321B0"/>
    <w:rsid w:val="00F32FB5"/>
    <w:rsid w:val="00F348DE"/>
    <w:rsid w:val="00F37DA9"/>
    <w:rsid w:val="00F40333"/>
    <w:rsid w:val="00F41375"/>
    <w:rsid w:val="00F50618"/>
    <w:rsid w:val="00F61527"/>
    <w:rsid w:val="00F62996"/>
    <w:rsid w:val="00F631B8"/>
    <w:rsid w:val="00F704DB"/>
    <w:rsid w:val="00F720F5"/>
    <w:rsid w:val="00F73642"/>
    <w:rsid w:val="00F8411A"/>
    <w:rsid w:val="00F848CD"/>
    <w:rsid w:val="00F85305"/>
    <w:rsid w:val="00F86105"/>
    <w:rsid w:val="00FA283F"/>
    <w:rsid w:val="00FB127E"/>
    <w:rsid w:val="00FB3BE1"/>
    <w:rsid w:val="00FC0984"/>
    <w:rsid w:val="00FC7E29"/>
    <w:rsid w:val="00FD6B36"/>
    <w:rsid w:val="00FE186C"/>
    <w:rsid w:val="00FE3EF0"/>
    <w:rsid w:val="00FE45CC"/>
    <w:rsid w:val="00FE6F9B"/>
    <w:rsid w:val="00FF283F"/>
    <w:rsid w:val="00FF3B25"/>
    <w:rsid w:val="00FF3D64"/>
    <w:rsid w:val="00FF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ADAB"/>
  <w15:chartTrackingRefBased/>
  <w15:docId w15:val="{6F175BBF-A912-4CA7-AACD-B2B6F13D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06159"/>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5D7BAF"/>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Pealkiri2">
    <w:name w:val="heading 2"/>
    <w:basedOn w:val="Normaallaad"/>
    <w:next w:val="Normaallaad"/>
    <w:link w:val="Pealkiri2Mrk"/>
    <w:uiPriority w:val="9"/>
    <w:unhideWhenUsed/>
    <w:qFormat/>
    <w:rsid w:val="005834C6"/>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Pealkiri4">
    <w:name w:val="heading 4"/>
    <w:basedOn w:val="Normaallaad"/>
    <w:next w:val="Normaallaad"/>
    <w:link w:val="Pealkiri4Mrk"/>
    <w:uiPriority w:val="9"/>
    <w:semiHidden/>
    <w:unhideWhenUsed/>
    <w:qFormat/>
    <w:rsid w:val="00842DD5"/>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F5A24"/>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DF5A24"/>
    <w:rPr>
      <w:rFonts w:ascii="Times New Roman" w:eastAsia="SimSun" w:hAnsi="Times New Roman" w:cs="Mangal"/>
      <w:kern w:val="1"/>
      <w:sz w:val="24"/>
      <w:szCs w:val="21"/>
      <w:lang w:eastAsia="zh-CN" w:bidi="hi-IN"/>
    </w:rPr>
  </w:style>
  <w:style w:type="paragraph" w:styleId="Kehatekst2">
    <w:name w:val="Body Text 2"/>
    <w:basedOn w:val="Normaallaad"/>
    <w:link w:val="Kehatekst2Mrk"/>
    <w:uiPriority w:val="99"/>
    <w:rsid w:val="00DF5A24"/>
    <w:pPr>
      <w:tabs>
        <w:tab w:val="left" w:pos="4770"/>
        <w:tab w:val="left" w:pos="4950"/>
      </w:tabs>
      <w:suppressAutoHyphens w:val="0"/>
      <w:autoSpaceDN w:val="0"/>
      <w:adjustRightInd w:val="0"/>
      <w:spacing w:line="240" w:lineRule="auto"/>
    </w:pPr>
    <w:rPr>
      <w:rFonts w:ascii="Cambria" w:eastAsiaTheme="minorEastAsia" w:hAnsi="Cambria" w:cs="Cambria"/>
      <w:color w:val="000000"/>
      <w:kern w:val="0"/>
      <w:lang w:eastAsia="ar-SA" w:bidi="ar-SA"/>
    </w:rPr>
  </w:style>
  <w:style w:type="character" w:customStyle="1" w:styleId="Kehatekst2Mrk">
    <w:name w:val="Kehatekst 2 Märk"/>
    <w:basedOn w:val="Liguvaikefont"/>
    <w:link w:val="Kehatekst2"/>
    <w:uiPriority w:val="99"/>
    <w:rsid w:val="00DF5A24"/>
    <w:rPr>
      <w:rFonts w:ascii="Cambria" w:eastAsiaTheme="minorEastAsia" w:hAnsi="Cambria" w:cs="Cambria"/>
      <w:color w:val="000000"/>
      <w:sz w:val="24"/>
      <w:szCs w:val="24"/>
      <w:lang w:eastAsia="ar-SA"/>
    </w:rPr>
  </w:style>
  <w:style w:type="paragraph" w:styleId="Kehatekst">
    <w:name w:val="Body Text"/>
    <w:basedOn w:val="Normaallaad"/>
    <w:link w:val="KehatekstMrk"/>
    <w:uiPriority w:val="99"/>
    <w:rsid w:val="00DF5A24"/>
    <w:pPr>
      <w:widowControl/>
      <w:suppressAutoHyphens w:val="0"/>
      <w:spacing w:after="120" w:line="240" w:lineRule="auto"/>
      <w:jc w:val="left"/>
    </w:pPr>
    <w:rPr>
      <w:rFonts w:ascii="Cambria" w:eastAsiaTheme="minorEastAsia" w:hAnsi="Cambria" w:cs="Cambria"/>
      <w:kern w:val="0"/>
      <w:lang w:val="cs-CZ" w:eastAsia="en-US" w:bidi="ar-SA"/>
    </w:rPr>
  </w:style>
  <w:style w:type="character" w:customStyle="1" w:styleId="KehatekstMrk">
    <w:name w:val="Kehatekst Märk"/>
    <w:basedOn w:val="Liguvaikefont"/>
    <w:link w:val="Kehatekst"/>
    <w:uiPriority w:val="99"/>
    <w:rsid w:val="00DF5A24"/>
    <w:rPr>
      <w:rFonts w:ascii="Cambria" w:eastAsiaTheme="minorEastAsia" w:hAnsi="Cambria" w:cs="Cambria"/>
      <w:sz w:val="24"/>
      <w:szCs w:val="24"/>
      <w:lang w:val="cs-CZ"/>
    </w:rPr>
  </w:style>
  <w:style w:type="paragraph" w:styleId="Kehatekst3">
    <w:name w:val="Body Text 3"/>
    <w:basedOn w:val="Normaallaad"/>
    <w:link w:val="Kehatekst3Mrk"/>
    <w:uiPriority w:val="99"/>
    <w:semiHidden/>
    <w:unhideWhenUsed/>
    <w:rsid w:val="00DF5A24"/>
    <w:pPr>
      <w:widowControl/>
      <w:suppressAutoHyphens w:val="0"/>
      <w:spacing w:after="120" w:line="240" w:lineRule="auto"/>
      <w:jc w:val="left"/>
    </w:pPr>
    <w:rPr>
      <w:rFonts w:ascii="Cambria" w:eastAsiaTheme="minorEastAsia" w:hAnsi="Cambria" w:cs="Cambria"/>
      <w:kern w:val="0"/>
      <w:sz w:val="16"/>
      <w:szCs w:val="16"/>
      <w:lang w:val="cs-CZ" w:eastAsia="en-US" w:bidi="ar-SA"/>
    </w:rPr>
  </w:style>
  <w:style w:type="character" w:customStyle="1" w:styleId="Kehatekst3Mrk">
    <w:name w:val="Kehatekst 3 Märk"/>
    <w:basedOn w:val="Liguvaikefont"/>
    <w:link w:val="Kehatekst3"/>
    <w:uiPriority w:val="99"/>
    <w:semiHidden/>
    <w:rsid w:val="00DF5A24"/>
    <w:rPr>
      <w:rFonts w:ascii="Cambria" w:eastAsiaTheme="minorEastAsia" w:hAnsi="Cambria" w:cs="Cambria"/>
      <w:sz w:val="16"/>
      <w:szCs w:val="16"/>
      <w:lang w:val="cs-CZ"/>
    </w:rPr>
  </w:style>
  <w:style w:type="paragraph" w:styleId="Loendilik">
    <w:name w:val="List Paragraph"/>
    <w:basedOn w:val="Normaallaad"/>
    <w:uiPriority w:val="34"/>
    <w:qFormat/>
    <w:rsid w:val="00DF5A24"/>
    <w:pPr>
      <w:ind w:left="720"/>
      <w:contextualSpacing/>
    </w:pPr>
    <w:rPr>
      <w:rFonts w:cs="Mangal"/>
      <w:szCs w:val="21"/>
    </w:rPr>
  </w:style>
  <w:style w:type="paragraph" w:styleId="Jalus">
    <w:name w:val="footer"/>
    <w:basedOn w:val="Normaallaad"/>
    <w:link w:val="JalusMrk"/>
    <w:uiPriority w:val="99"/>
    <w:unhideWhenUsed/>
    <w:rsid w:val="00DF5C2D"/>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DF5C2D"/>
    <w:rPr>
      <w:rFonts w:ascii="Times New Roman" w:eastAsia="SimSun" w:hAnsi="Times New Roman" w:cs="Mangal"/>
      <w:kern w:val="1"/>
      <w:sz w:val="24"/>
      <w:szCs w:val="21"/>
      <w:lang w:eastAsia="zh-CN" w:bidi="hi-IN"/>
    </w:rPr>
  </w:style>
  <w:style w:type="paragraph" w:customStyle="1" w:styleId="Kehatekst1">
    <w:name w:val="Kehatekst1"/>
    <w:basedOn w:val="Normaallaad"/>
    <w:rsid w:val="0096205A"/>
    <w:pPr>
      <w:widowControl/>
      <w:suppressAutoHyphens w:val="0"/>
      <w:spacing w:line="240" w:lineRule="auto"/>
    </w:pPr>
    <w:rPr>
      <w:rFonts w:eastAsia="Times New Roman"/>
      <w:szCs w:val="20"/>
      <w:lang w:eastAsia="ar-SA" w:bidi="ar-SA"/>
    </w:rPr>
  </w:style>
  <w:style w:type="paragraph" w:customStyle="1" w:styleId="Loetelu">
    <w:name w:val="Loetelu"/>
    <w:basedOn w:val="Kehatekst"/>
    <w:rsid w:val="0096205A"/>
    <w:pPr>
      <w:numPr>
        <w:numId w:val="1"/>
      </w:numPr>
      <w:suppressAutoHyphens/>
      <w:spacing w:before="120" w:after="0"/>
      <w:jc w:val="both"/>
    </w:pPr>
    <w:rPr>
      <w:rFonts w:ascii="Times New Roman" w:eastAsia="Times New Roman" w:hAnsi="Times New Roman" w:cs="Times New Roman"/>
      <w:szCs w:val="20"/>
      <w:lang w:val="et-EE" w:eastAsia="ar-SA"/>
    </w:rPr>
  </w:style>
  <w:style w:type="character" w:styleId="Hperlink">
    <w:name w:val="Hyperlink"/>
    <w:basedOn w:val="Liguvaikefont"/>
    <w:uiPriority w:val="99"/>
    <w:unhideWhenUsed/>
    <w:rsid w:val="0096205A"/>
    <w:rPr>
      <w:color w:val="0000FF"/>
      <w:u w:val="single"/>
    </w:rPr>
  </w:style>
  <w:style w:type="paragraph" w:customStyle="1" w:styleId="Standard">
    <w:name w:val="Standard"/>
    <w:rsid w:val="009620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96205A"/>
    <w:pPr>
      <w:spacing w:after="120"/>
    </w:pPr>
  </w:style>
  <w:style w:type="paragraph" w:customStyle="1" w:styleId="Standarduser">
    <w:name w:val="Standard (user)"/>
    <w:rsid w:val="0096205A"/>
    <w:pPr>
      <w:widowControl w:val="0"/>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numbering" w:customStyle="1" w:styleId="WW8Num2">
    <w:name w:val="WW8Num2"/>
    <w:basedOn w:val="Loendita"/>
    <w:rsid w:val="0096205A"/>
    <w:pPr>
      <w:numPr>
        <w:numId w:val="2"/>
      </w:numPr>
    </w:pPr>
  </w:style>
  <w:style w:type="character" w:styleId="Kommentaariviide">
    <w:name w:val="annotation reference"/>
    <w:basedOn w:val="Liguvaikefont"/>
    <w:uiPriority w:val="99"/>
    <w:semiHidden/>
    <w:unhideWhenUsed/>
    <w:rsid w:val="009F3745"/>
    <w:rPr>
      <w:sz w:val="16"/>
      <w:szCs w:val="16"/>
    </w:rPr>
  </w:style>
  <w:style w:type="paragraph" w:styleId="Kommentaaritekst">
    <w:name w:val="annotation text"/>
    <w:basedOn w:val="Normaallaad"/>
    <w:link w:val="KommentaaritekstMrk"/>
    <w:uiPriority w:val="99"/>
    <w:semiHidden/>
    <w:unhideWhenUsed/>
    <w:rsid w:val="009F3745"/>
    <w:pPr>
      <w:spacing w:line="240" w:lineRule="auto"/>
    </w:pPr>
    <w:rPr>
      <w:rFonts w:cs="Mangal"/>
      <w:sz w:val="20"/>
      <w:szCs w:val="18"/>
    </w:rPr>
  </w:style>
  <w:style w:type="character" w:customStyle="1" w:styleId="KommentaaritekstMrk">
    <w:name w:val="Kommentaari tekst Märk"/>
    <w:basedOn w:val="Liguvaikefont"/>
    <w:link w:val="Kommentaaritekst"/>
    <w:uiPriority w:val="99"/>
    <w:semiHidden/>
    <w:rsid w:val="009F3745"/>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9F3745"/>
    <w:rPr>
      <w:b/>
      <w:bCs/>
    </w:rPr>
  </w:style>
  <w:style w:type="character" w:customStyle="1" w:styleId="KommentaariteemaMrk">
    <w:name w:val="Kommentaari teema Märk"/>
    <w:basedOn w:val="KommentaaritekstMrk"/>
    <w:link w:val="Kommentaariteema"/>
    <w:uiPriority w:val="99"/>
    <w:semiHidden/>
    <w:rsid w:val="009F3745"/>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9F3745"/>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9F3745"/>
    <w:rPr>
      <w:rFonts w:ascii="Segoe UI" w:eastAsia="SimSun" w:hAnsi="Segoe UI" w:cs="Mangal"/>
      <w:kern w:val="1"/>
      <w:sz w:val="18"/>
      <w:szCs w:val="16"/>
      <w:lang w:eastAsia="zh-CN" w:bidi="hi-IN"/>
    </w:rPr>
  </w:style>
  <w:style w:type="paragraph" w:styleId="Pealkiri">
    <w:name w:val="Title"/>
    <w:basedOn w:val="Normaallaad"/>
    <w:next w:val="Normaallaad"/>
    <w:link w:val="PealkiriMrk"/>
    <w:uiPriority w:val="10"/>
    <w:qFormat/>
    <w:rsid w:val="005D7BAF"/>
    <w:pPr>
      <w:spacing w:line="240" w:lineRule="auto"/>
      <w:contextualSpacing/>
    </w:pPr>
    <w:rPr>
      <w:rFonts w:eastAsiaTheme="majorEastAsia" w:cs="Mangal"/>
      <w:b/>
      <w:spacing w:val="-10"/>
      <w:kern w:val="28"/>
      <w:szCs w:val="50"/>
    </w:rPr>
  </w:style>
  <w:style w:type="character" w:customStyle="1" w:styleId="PealkiriMrk">
    <w:name w:val="Pealkiri Märk"/>
    <w:basedOn w:val="Liguvaikefont"/>
    <w:link w:val="Pealkiri"/>
    <w:uiPriority w:val="10"/>
    <w:rsid w:val="005D7BAF"/>
    <w:rPr>
      <w:rFonts w:ascii="Times New Roman" w:eastAsiaTheme="majorEastAsia" w:hAnsi="Times New Roman" w:cs="Mangal"/>
      <w:b/>
      <w:spacing w:val="-10"/>
      <w:kern w:val="28"/>
      <w:sz w:val="24"/>
      <w:szCs w:val="50"/>
      <w:lang w:eastAsia="zh-CN" w:bidi="hi-IN"/>
    </w:rPr>
  </w:style>
  <w:style w:type="character" w:customStyle="1" w:styleId="Pealkiri1Mrk">
    <w:name w:val="Pealkiri 1 Märk"/>
    <w:basedOn w:val="Liguvaikefont"/>
    <w:link w:val="Pealkiri1"/>
    <w:uiPriority w:val="9"/>
    <w:rsid w:val="005D7BAF"/>
    <w:rPr>
      <w:rFonts w:asciiTheme="majorHAnsi" w:eastAsiaTheme="majorEastAsia" w:hAnsiTheme="majorHAnsi" w:cs="Mangal"/>
      <w:color w:val="2F5496" w:themeColor="accent1" w:themeShade="BF"/>
      <w:kern w:val="1"/>
      <w:sz w:val="32"/>
      <w:szCs w:val="29"/>
      <w:lang w:eastAsia="zh-CN" w:bidi="hi-IN"/>
    </w:rPr>
  </w:style>
  <w:style w:type="paragraph" w:styleId="Sisukorrapealkiri">
    <w:name w:val="TOC Heading"/>
    <w:basedOn w:val="Pealkiri1"/>
    <w:next w:val="Normaallaad"/>
    <w:uiPriority w:val="39"/>
    <w:unhideWhenUsed/>
    <w:qFormat/>
    <w:rsid w:val="005D7BAF"/>
    <w:pPr>
      <w:widowControl/>
      <w:suppressAutoHyphens w:val="0"/>
      <w:spacing w:line="259" w:lineRule="auto"/>
      <w:jc w:val="left"/>
      <w:outlineLvl w:val="9"/>
    </w:pPr>
    <w:rPr>
      <w:rFonts w:cstheme="majorBidi"/>
      <w:kern w:val="0"/>
      <w:szCs w:val="32"/>
      <w:lang w:eastAsia="et-EE" w:bidi="ar-SA"/>
    </w:rPr>
  </w:style>
  <w:style w:type="paragraph" w:styleId="SK1">
    <w:name w:val="toc 1"/>
    <w:basedOn w:val="Normaallaad"/>
    <w:next w:val="Normaallaad"/>
    <w:autoRedefine/>
    <w:uiPriority w:val="39"/>
    <w:unhideWhenUsed/>
    <w:rsid w:val="00AD10CB"/>
    <w:pPr>
      <w:tabs>
        <w:tab w:val="left" w:pos="440"/>
        <w:tab w:val="right" w:leader="dot" w:pos="9062"/>
      </w:tabs>
      <w:spacing w:line="240" w:lineRule="auto"/>
    </w:pPr>
    <w:rPr>
      <w:rFonts w:cs="Mangal"/>
      <w:szCs w:val="21"/>
    </w:rPr>
  </w:style>
  <w:style w:type="paragraph" w:styleId="SK2">
    <w:name w:val="toc 2"/>
    <w:basedOn w:val="Normaallaad"/>
    <w:next w:val="Normaallaad"/>
    <w:autoRedefine/>
    <w:uiPriority w:val="39"/>
    <w:unhideWhenUsed/>
    <w:rsid w:val="001E5F76"/>
    <w:pPr>
      <w:spacing w:after="100"/>
      <w:ind w:left="240"/>
    </w:pPr>
    <w:rPr>
      <w:rFonts w:cs="Mangal"/>
      <w:szCs w:val="21"/>
    </w:rPr>
  </w:style>
  <w:style w:type="character" w:styleId="Klastatudhperlink">
    <w:name w:val="FollowedHyperlink"/>
    <w:basedOn w:val="Liguvaikefont"/>
    <w:uiPriority w:val="99"/>
    <w:semiHidden/>
    <w:unhideWhenUsed/>
    <w:rsid w:val="00B55DEC"/>
    <w:rPr>
      <w:color w:val="954F72" w:themeColor="followedHyperlink"/>
      <w:u w:val="single"/>
    </w:rPr>
  </w:style>
  <w:style w:type="character" w:customStyle="1" w:styleId="Pealkiri4Mrk">
    <w:name w:val="Pealkiri 4 Märk"/>
    <w:basedOn w:val="Liguvaikefont"/>
    <w:link w:val="Pealkiri4"/>
    <w:uiPriority w:val="9"/>
    <w:semiHidden/>
    <w:rsid w:val="00842DD5"/>
    <w:rPr>
      <w:rFonts w:asciiTheme="majorHAnsi" w:eastAsiaTheme="majorEastAsia" w:hAnsiTheme="majorHAnsi" w:cs="Mangal"/>
      <w:i/>
      <w:iCs/>
      <w:color w:val="2F5496" w:themeColor="accent1" w:themeShade="BF"/>
      <w:kern w:val="1"/>
      <w:sz w:val="24"/>
      <w:szCs w:val="21"/>
      <w:lang w:eastAsia="zh-CN" w:bidi="hi-IN"/>
    </w:rPr>
  </w:style>
  <w:style w:type="character" w:styleId="Kohatitetekst">
    <w:name w:val="Placeholder Text"/>
    <w:basedOn w:val="Liguvaikefont"/>
    <w:uiPriority w:val="99"/>
    <w:semiHidden/>
    <w:rsid w:val="00AB4125"/>
    <w:rPr>
      <w:color w:val="808080"/>
    </w:rPr>
  </w:style>
  <w:style w:type="paragraph" w:customStyle="1" w:styleId="Default">
    <w:name w:val="Default"/>
    <w:rsid w:val="007270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2Mrk">
    <w:name w:val="Pealkiri 2 Märk"/>
    <w:basedOn w:val="Liguvaikefont"/>
    <w:link w:val="Pealkiri2"/>
    <w:uiPriority w:val="9"/>
    <w:rsid w:val="005834C6"/>
    <w:rPr>
      <w:rFonts w:asciiTheme="majorHAnsi" w:eastAsiaTheme="majorEastAsia" w:hAnsiTheme="majorHAnsi" w:cs="Mangal"/>
      <w:color w:val="2F5496" w:themeColor="accent1" w:themeShade="BF"/>
      <w:kern w:val="1"/>
      <w:sz w:val="26"/>
      <w:szCs w:val="23"/>
      <w:lang w:eastAsia="zh-CN" w:bidi="hi-IN"/>
    </w:rPr>
  </w:style>
  <w:style w:type="character" w:styleId="Lahendamatamainimine">
    <w:name w:val="Unresolved Mention"/>
    <w:basedOn w:val="Liguvaikefont"/>
    <w:uiPriority w:val="99"/>
    <w:semiHidden/>
    <w:unhideWhenUsed/>
    <w:rsid w:val="00FD6B36"/>
    <w:rPr>
      <w:color w:val="605E5C"/>
      <w:shd w:val="clear" w:color="auto" w:fill="E1DFDD"/>
    </w:rPr>
  </w:style>
  <w:style w:type="paragraph" w:styleId="Allmrkusetekst">
    <w:name w:val="footnote text"/>
    <w:basedOn w:val="Normaallaad"/>
    <w:link w:val="AllmrkusetekstMrk"/>
    <w:uiPriority w:val="99"/>
    <w:semiHidden/>
    <w:unhideWhenUsed/>
    <w:rsid w:val="002224D6"/>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2224D6"/>
    <w:rPr>
      <w:rFonts w:ascii="Times New Roman" w:eastAsia="SimSun" w:hAnsi="Times New Roman" w:cs="Mangal"/>
      <w:kern w:val="1"/>
      <w:sz w:val="20"/>
      <w:szCs w:val="18"/>
      <w:lang w:eastAsia="zh-CN" w:bidi="hi-IN"/>
    </w:rPr>
  </w:style>
  <w:style w:type="character" w:styleId="Allmrkuseviide">
    <w:name w:val="footnote reference"/>
    <w:basedOn w:val="Liguvaikefont"/>
    <w:uiPriority w:val="99"/>
    <w:semiHidden/>
    <w:unhideWhenUsed/>
    <w:rsid w:val="002224D6"/>
    <w:rPr>
      <w:vertAlign w:val="superscript"/>
    </w:rPr>
  </w:style>
  <w:style w:type="paragraph" w:styleId="Normaallaadveeb">
    <w:name w:val="Normal (Web)"/>
    <w:basedOn w:val="Normaallaad"/>
    <w:uiPriority w:val="99"/>
    <w:unhideWhenUsed/>
    <w:rsid w:val="003D713E"/>
    <w:pPr>
      <w:widowControl/>
      <w:suppressAutoHyphens w:val="0"/>
      <w:spacing w:before="100" w:beforeAutospacing="1" w:after="100" w:afterAutospacing="1" w:line="240" w:lineRule="auto"/>
      <w:jc w:val="left"/>
    </w:pPr>
    <w:rPr>
      <w:rFonts w:eastAsia="Times New Roman"/>
      <w:kern w:val="0"/>
      <w:lang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1799">
      <w:bodyDiv w:val="1"/>
      <w:marLeft w:val="0"/>
      <w:marRight w:val="0"/>
      <w:marTop w:val="0"/>
      <w:marBottom w:val="0"/>
      <w:divBdr>
        <w:top w:val="none" w:sz="0" w:space="0" w:color="auto"/>
        <w:left w:val="none" w:sz="0" w:space="0" w:color="auto"/>
        <w:bottom w:val="none" w:sz="0" w:space="0" w:color="auto"/>
        <w:right w:val="none" w:sz="0" w:space="0" w:color="auto"/>
      </w:divBdr>
    </w:div>
    <w:div w:id="287667315">
      <w:bodyDiv w:val="1"/>
      <w:marLeft w:val="0"/>
      <w:marRight w:val="0"/>
      <w:marTop w:val="0"/>
      <w:marBottom w:val="0"/>
      <w:divBdr>
        <w:top w:val="none" w:sz="0" w:space="0" w:color="auto"/>
        <w:left w:val="none" w:sz="0" w:space="0" w:color="auto"/>
        <w:bottom w:val="none" w:sz="0" w:space="0" w:color="auto"/>
        <w:right w:val="none" w:sz="0" w:space="0" w:color="auto"/>
      </w:divBdr>
    </w:div>
    <w:div w:id="298540002">
      <w:bodyDiv w:val="1"/>
      <w:marLeft w:val="0"/>
      <w:marRight w:val="0"/>
      <w:marTop w:val="0"/>
      <w:marBottom w:val="0"/>
      <w:divBdr>
        <w:top w:val="none" w:sz="0" w:space="0" w:color="auto"/>
        <w:left w:val="none" w:sz="0" w:space="0" w:color="auto"/>
        <w:bottom w:val="none" w:sz="0" w:space="0" w:color="auto"/>
        <w:right w:val="none" w:sz="0" w:space="0" w:color="auto"/>
      </w:divBdr>
    </w:div>
    <w:div w:id="386033847">
      <w:bodyDiv w:val="1"/>
      <w:marLeft w:val="0"/>
      <w:marRight w:val="0"/>
      <w:marTop w:val="0"/>
      <w:marBottom w:val="0"/>
      <w:divBdr>
        <w:top w:val="none" w:sz="0" w:space="0" w:color="auto"/>
        <w:left w:val="none" w:sz="0" w:space="0" w:color="auto"/>
        <w:bottom w:val="none" w:sz="0" w:space="0" w:color="auto"/>
        <w:right w:val="none" w:sz="0" w:space="0" w:color="auto"/>
      </w:divBdr>
      <w:divsChild>
        <w:div w:id="124351837">
          <w:marLeft w:val="0"/>
          <w:marRight w:val="0"/>
          <w:marTop w:val="0"/>
          <w:marBottom w:val="0"/>
          <w:divBdr>
            <w:top w:val="none" w:sz="0" w:space="0" w:color="auto"/>
            <w:left w:val="none" w:sz="0" w:space="0" w:color="auto"/>
            <w:bottom w:val="none" w:sz="0" w:space="0" w:color="auto"/>
            <w:right w:val="none" w:sz="0" w:space="0" w:color="auto"/>
          </w:divBdr>
        </w:div>
      </w:divsChild>
    </w:div>
    <w:div w:id="491413178">
      <w:bodyDiv w:val="1"/>
      <w:marLeft w:val="0"/>
      <w:marRight w:val="0"/>
      <w:marTop w:val="0"/>
      <w:marBottom w:val="0"/>
      <w:divBdr>
        <w:top w:val="none" w:sz="0" w:space="0" w:color="auto"/>
        <w:left w:val="none" w:sz="0" w:space="0" w:color="auto"/>
        <w:bottom w:val="none" w:sz="0" w:space="0" w:color="auto"/>
        <w:right w:val="none" w:sz="0" w:space="0" w:color="auto"/>
      </w:divBdr>
      <w:divsChild>
        <w:div w:id="1200630046">
          <w:marLeft w:val="0"/>
          <w:marRight w:val="0"/>
          <w:marTop w:val="0"/>
          <w:marBottom w:val="0"/>
          <w:divBdr>
            <w:top w:val="none" w:sz="0" w:space="0" w:color="auto"/>
            <w:left w:val="none" w:sz="0" w:space="0" w:color="auto"/>
            <w:bottom w:val="none" w:sz="0" w:space="0" w:color="auto"/>
            <w:right w:val="none" w:sz="0" w:space="0" w:color="auto"/>
          </w:divBdr>
        </w:div>
        <w:div w:id="1900166539">
          <w:marLeft w:val="0"/>
          <w:marRight w:val="0"/>
          <w:marTop w:val="300"/>
          <w:marBottom w:val="300"/>
          <w:divBdr>
            <w:top w:val="none" w:sz="0" w:space="0" w:color="auto"/>
            <w:left w:val="none" w:sz="0" w:space="0" w:color="auto"/>
            <w:bottom w:val="none" w:sz="0" w:space="0" w:color="auto"/>
            <w:right w:val="none" w:sz="0" w:space="0" w:color="auto"/>
          </w:divBdr>
        </w:div>
      </w:divsChild>
    </w:div>
    <w:div w:id="649139525">
      <w:bodyDiv w:val="1"/>
      <w:marLeft w:val="0"/>
      <w:marRight w:val="0"/>
      <w:marTop w:val="0"/>
      <w:marBottom w:val="0"/>
      <w:divBdr>
        <w:top w:val="none" w:sz="0" w:space="0" w:color="auto"/>
        <w:left w:val="none" w:sz="0" w:space="0" w:color="auto"/>
        <w:bottom w:val="none" w:sz="0" w:space="0" w:color="auto"/>
        <w:right w:val="none" w:sz="0" w:space="0" w:color="auto"/>
      </w:divBdr>
    </w:div>
    <w:div w:id="1080518623">
      <w:bodyDiv w:val="1"/>
      <w:marLeft w:val="0"/>
      <w:marRight w:val="0"/>
      <w:marTop w:val="0"/>
      <w:marBottom w:val="0"/>
      <w:divBdr>
        <w:top w:val="none" w:sz="0" w:space="0" w:color="auto"/>
        <w:left w:val="none" w:sz="0" w:space="0" w:color="auto"/>
        <w:bottom w:val="none" w:sz="0" w:space="0" w:color="auto"/>
        <w:right w:val="none" w:sz="0" w:space="0" w:color="auto"/>
      </w:divBdr>
    </w:div>
    <w:div w:id="1177769824">
      <w:bodyDiv w:val="1"/>
      <w:marLeft w:val="0"/>
      <w:marRight w:val="0"/>
      <w:marTop w:val="0"/>
      <w:marBottom w:val="0"/>
      <w:divBdr>
        <w:top w:val="none" w:sz="0" w:space="0" w:color="auto"/>
        <w:left w:val="none" w:sz="0" w:space="0" w:color="auto"/>
        <w:bottom w:val="none" w:sz="0" w:space="0" w:color="auto"/>
        <w:right w:val="none" w:sz="0" w:space="0" w:color="auto"/>
      </w:divBdr>
    </w:div>
    <w:div w:id="1210192600">
      <w:bodyDiv w:val="1"/>
      <w:marLeft w:val="0"/>
      <w:marRight w:val="0"/>
      <w:marTop w:val="0"/>
      <w:marBottom w:val="0"/>
      <w:divBdr>
        <w:top w:val="none" w:sz="0" w:space="0" w:color="auto"/>
        <w:left w:val="none" w:sz="0" w:space="0" w:color="auto"/>
        <w:bottom w:val="none" w:sz="0" w:space="0" w:color="auto"/>
        <w:right w:val="none" w:sz="0" w:space="0" w:color="auto"/>
      </w:divBdr>
    </w:div>
    <w:div w:id="1262226115">
      <w:bodyDiv w:val="1"/>
      <w:marLeft w:val="0"/>
      <w:marRight w:val="0"/>
      <w:marTop w:val="0"/>
      <w:marBottom w:val="0"/>
      <w:divBdr>
        <w:top w:val="none" w:sz="0" w:space="0" w:color="auto"/>
        <w:left w:val="none" w:sz="0" w:space="0" w:color="auto"/>
        <w:bottom w:val="none" w:sz="0" w:space="0" w:color="auto"/>
        <w:right w:val="none" w:sz="0" w:space="0" w:color="auto"/>
      </w:divBdr>
      <w:divsChild>
        <w:div w:id="1228541241">
          <w:marLeft w:val="0"/>
          <w:marRight w:val="0"/>
          <w:marTop w:val="0"/>
          <w:marBottom w:val="0"/>
          <w:divBdr>
            <w:top w:val="none" w:sz="0" w:space="0" w:color="auto"/>
            <w:left w:val="none" w:sz="0" w:space="0" w:color="auto"/>
            <w:bottom w:val="none" w:sz="0" w:space="0" w:color="auto"/>
            <w:right w:val="none" w:sz="0" w:space="0" w:color="auto"/>
          </w:divBdr>
        </w:div>
      </w:divsChild>
    </w:div>
    <w:div w:id="1280842514">
      <w:bodyDiv w:val="1"/>
      <w:marLeft w:val="0"/>
      <w:marRight w:val="0"/>
      <w:marTop w:val="0"/>
      <w:marBottom w:val="0"/>
      <w:divBdr>
        <w:top w:val="none" w:sz="0" w:space="0" w:color="auto"/>
        <w:left w:val="none" w:sz="0" w:space="0" w:color="auto"/>
        <w:bottom w:val="none" w:sz="0" w:space="0" w:color="auto"/>
        <w:right w:val="none" w:sz="0" w:space="0" w:color="auto"/>
      </w:divBdr>
      <w:divsChild>
        <w:div w:id="126506822">
          <w:marLeft w:val="0"/>
          <w:marRight w:val="0"/>
          <w:marTop w:val="0"/>
          <w:marBottom w:val="0"/>
          <w:divBdr>
            <w:top w:val="none" w:sz="0" w:space="0" w:color="auto"/>
            <w:left w:val="none" w:sz="0" w:space="0" w:color="auto"/>
            <w:bottom w:val="none" w:sz="0" w:space="0" w:color="auto"/>
            <w:right w:val="none" w:sz="0" w:space="0" w:color="auto"/>
          </w:divBdr>
        </w:div>
      </w:divsChild>
    </w:div>
    <w:div w:id="1290089539">
      <w:bodyDiv w:val="1"/>
      <w:marLeft w:val="0"/>
      <w:marRight w:val="0"/>
      <w:marTop w:val="0"/>
      <w:marBottom w:val="0"/>
      <w:divBdr>
        <w:top w:val="none" w:sz="0" w:space="0" w:color="auto"/>
        <w:left w:val="none" w:sz="0" w:space="0" w:color="auto"/>
        <w:bottom w:val="none" w:sz="0" w:space="0" w:color="auto"/>
        <w:right w:val="none" w:sz="0" w:space="0" w:color="auto"/>
      </w:divBdr>
    </w:div>
    <w:div w:id="1355612502">
      <w:bodyDiv w:val="1"/>
      <w:marLeft w:val="0"/>
      <w:marRight w:val="0"/>
      <w:marTop w:val="0"/>
      <w:marBottom w:val="0"/>
      <w:divBdr>
        <w:top w:val="none" w:sz="0" w:space="0" w:color="auto"/>
        <w:left w:val="none" w:sz="0" w:space="0" w:color="auto"/>
        <w:bottom w:val="none" w:sz="0" w:space="0" w:color="auto"/>
        <w:right w:val="none" w:sz="0" w:space="0" w:color="auto"/>
      </w:divBdr>
    </w:div>
    <w:div w:id="1516337918">
      <w:bodyDiv w:val="1"/>
      <w:marLeft w:val="0"/>
      <w:marRight w:val="0"/>
      <w:marTop w:val="0"/>
      <w:marBottom w:val="0"/>
      <w:divBdr>
        <w:top w:val="none" w:sz="0" w:space="0" w:color="auto"/>
        <w:left w:val="none" w:sz="0" w:space="0" w:color="auto"/>
        <w:bottom w:val="none" w:sz="0" w:space="0" w:color="auto"/>
        <w:right w:val="none" w:sz="0" w:space="0" w:color="auto"/>
      </w:divBdr>
    </w:div>
    <w:div w:id="1622104389">
      <w:bodyDiv w:val="1"/>
      <w:marLeft w:val="0"/>
      <w:marRight w:val="0"/>
      <w:marTop w:val="0"/>
      <w:marBottom w:val="0"/>
      <w:divBdr>
        <w:top w:val="none" w:sz="0" w:space="0" w:color="auto"/>
        <w:left w:val="none" w:sz="0" w:space="0" w:color="auto"/>
        <w:bottom w:val="none" w:sz="0" w:space="0" w:color="auto"/>
        <w:right w:val="none" w:sz="0" w:space="0" w:color="auto"/>
      </w:divBdr>
    </w:div>
    <w:div w:id="1733000108">
      <w:bodyDiv w:val="1"/>
      <w:marLeft w:val="0"/>
      <w:marRight w:val="0"/>
      <w:marTop w:val="0"/>
      <w:marBottom w:val="0"/>
      <w:divBdr>
        <w:top w:val="none" w:sz="0" w:space="0" w:color="auto"/>
        <w:left w:val="none" w:sz="0" w:space="0" w:color="auto"/>
        <w:bottom w:val="none" w:sz="0" w:space="0" w:color="auto"/>
        <w:right w:val="none" w:sz="0" w:space="0" w:color="auto"/>
      </w:divBdr>
    </w:div>
    <w:div w:id="1899783571">
      <w:bodyDiv w:val="1"/>
      <w:marLeft w:val="0"/>
      <w:marRight w:val="0"/>
      <w:marTop w:val="0"/>
      <w:marBottom w:val="0"/>
      <w:divBdr>
        <w:top w:val="none" w:sz="0" w:space="0" w:color="auto"/>
        <w:left w:val="none" w:sz="0" w:space="0" w:color="auto"/>
        <w:bottom w:val="none" w:sz="0" w:space="0" w:color="auto"/>
        <w:right w:val="none" w:sz="0" w:space="0" w:color="auto"/>
      </w:divBdr>
      <w:divsChild>
        <w:div w:id="1835412226">
          <w:marLeft w:val="0"/>
          <w:marRight w:val="0"/>
          <w:marTop w:val="0"/>
          <w:marBottom w:val="0"/>
          <w:divBdr>
            <w:top w:val="none" w:sz="0" w:space="0" w:color="auto"/>
            <w:left w:val="none" w:sz="0" w:space="0" w:color="auto"/>
            <w:bottom w:val="none" w:sz="0" w:space="0" w:color="auto"/>
            <w:right w:val="none" w:sz="0" w:space="0" w:color="auto"/>
          </w:divBdr>
        </w:div>
      </w:divsChild>
    </w:div>
    <w:div w:id="1981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s.egt.ee/portal/apps/experiencebuilder/experience/?id=f4363bc3bae34fe19e04458dc87537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gis.maaamet.ee/xgis2/page/app/maardl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E1F8-F8CB-4EDA-B739-E666CC81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5617</Words>
  <Characters>32582</Characters>
  <Application>Microsoft Office Word</Application>
  <DocSecurity>0</DocSecurity>
  <Lines>271</Lines>
  <Paragraphs>76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Vene</dc:creator>
  <cp:keywords/>
  <dc:description/>
  <cp:lastModifiedBy>Indrek Mikk</cp:lastModifiedBy>
  <cp:revision>3</cp:revision>
  <cp:lastPrinted>2023-10-20T07:56:00Z</cp:lastPrinted>
  <dcterms:created xsi:type="dcterms:W3CDTF">2026-05-26T11:26:00Z</dcterms:created>
  <dcterms:modified xsi:type="dcterms:W3CDTF">2026-06-05T07:04:00Z</dcterms:modified>
</cp:coreProperties>
</file>